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w:t>
      </w:r>
      <w:r w:rsidR="00245B9B">
        <w:rPr>
          <w:rStyle w:val="Emphaseple"/>
          <w:b/>
          <w:sz w:val="56"/>
        </w:rPr>
        <w:t>Primo</w:t>
      </w:r>
      <w:r>
        <w:rPr>
          <w:rStyle w:val="Emphaseple"/>
          <w:b/>
          <w:sz w:val="56"/>
        </w:rPr>
        <w:t xml:space="preserve"> –</w:t>
      </w:r>
      <w:r w:rsidR="00B62FD4">
        <w:rPr>
          <w:rStyle w:val="Emphaseple"/>
          <w:b/>
          <w:sz w:val="56"/>
        </w:rPr>
        <w:t xml:space="preserve">  </w:t>
      </w:r>
      <w:r>
        <w:rPr>
          <w:rStyle w:val="Emphaseple"/>
          <w:b/>
          <w:sz w:val="56"/>
        </w:rPr>
        <w:t xml:space="preserve"> </w:t>
      </w:r>
      <w:r w:rsidR="00B06136">
        <w:rPr>
          <w:rStyle w:val="Emphaseple"/>
          <w:b/>
          <w:sz w:val="56"/>
        </w:rPr>
        <w:t>Premier trimestre 2021</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B06136">
          <w:rPr>
            <w:rStyle w:val="Lienhypertexte"/>
            <w:rFonts w:ascii="Helvetica" w:hAnsi="Helvetica"/>
            <w:sz w:val="16"/>
            <w:szCs w:val="16"/>
          </w:rPr>
          <w:t>https://knowledge.exlibrisgroup.com/Primo/Release_Notes/Primo/2021/001Primo_2021_Release_Notes</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FF5E46" w:rsidRDefault="00B06136" w:rsidP="00FF5E46">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Historique des recherches</w:t>
      </w:r>
    </w:p>
    <w:p w:rsidR="00FF5E46" w:rsidRDefault="00FF5E46" w:rsidP="00FF5E46">
      <w:pPr>
        <w:jc w:val="both"/>
      </w:pPr>
    </w:p>
    <w:p w:rsidR="00DC7E6B" w:rsidRDefault="00B06136" w:rsidP="00DC7E6B">
      <w:pPr>
        <w:keepNext/>
        <w:keepLines/>
        <w:spacing w:before="40" w:after="0"/>
        <w:jc w:val="both"/>
        <w:outlineLvl w:val="1"/>
        <w:rPr>
          <w:rFonts w:ascii="Helvetica" w:hAnsi="Helvetica"/>
          <w:sz w:val="20"/>
        </w:rPr>
      </w:pPr>
      <w:r>
        <w:rPr>
          <w:rFonts w:eastAsiaTheme="majorEastAsia" w:cstheme="majorBidi"/>
          <w:sz w:val="32"/>
          <w:szCs w:val="26"/>
        </w:rPr>
        <w:t>Conservation de l’historique des recherches</w:t>
      </w:r>
      <w:r w:rsidR="00810D2D">
        <w:rPr>
          <w:rFonts w:eastAsiaTheme="majorEastAsia" w:cstheme="majorBidi"/>
          <w:sz w:val="32"/>
          <w:szCs w:val="26"/>
        </w:rPr>
        <w:t xml:space="preserve"> au-delà de la session</w:t>
      </w:r>
    </w:p>
    <w:p w:rsidR="00B06136" w:rsidRDefault="00B06136" w:rsidP="00D45973">
      <w:pPr>
        <w:jc w:val="both"/>
        <w:rPr>
          <w:rFonts w:ascii="Helvetica" w:hAnsi="Helvetica"/>
          <w:sz w:val="20"/>
        </w:rPr>
      </w:pPr>
      <w:r>
        <w:rPr>
          <w:rFonts w:ascii="Helvetica" w:hAnsi="Helvetica"/>
          <w:sz w:val="20"/>
        </w:rPr>
        <w:t xml:space="preserve">L’historique des recherches effectuées par un usager authentifié sera désormais conservé sous l’onglet « Historique de recherche », dans la limite des cent dernières recherches. Ce n’était pas le cas jusqu’à présent, puisque cet onglet se contentait d’afficher les recherches effectuées par l’usager au cours de la session. </w:t>
      </w:r>
    </w:p>
    <w:p w:rsidR="00B06136" w:rsidRDefault="00B06136" w:rsidP="00D45973">
      <w:pPr>
        <w:jc w:val="both"/>
        <w:rPr>
          <w:rFonts w:ascii="Helvetica" w:hAnsi="Helvetica"/>
          <w:sz w:val="20"/>
        </w:rPr>
      </w:pPr>
      <w:r>
        <w:rPr>
          <w:rFonts w:ascii="Helvetica" w:hAnsi="Helvetica"/>
          <w:sz w:val="20"/>
        </w:rPr>
        <w:t xml:space="preserve">Pour qu’une recherche soit définitivement conservée, l’usager devra cliquer sur l’icône en forme d’épingle affichée en face de chaque requête de son historique. Les requêtes ainsi enregistrées passeront alors sous l’onglet « Recherches enregistrées », où elles seront conservées sans restriction. </w:t>
      </w:r>
    </w:p>
    <w:p w:rsidR="00B06136" w:rsidRDefault="00810D2D" w:rsidP="00D45973">
      <w:pPr>
        <w:jc w:val="both"/>
        <w:rPr>
          <w:rFonts w:ascii="Helvetica" w:hAnsi="Helvetica"/>
          <w:sz w:val="20"/>
        </w:rPr>
      </w:pPr>
      <w:r>
        <w:rPr>
          <w:rFonts w:ascii="Helvetica" w:hAnsi="Helvetica"/>
          <w:noProof/>
          <w:sz w:val="20"/>
          <w:lang w:eastAsia="fr-FR"/>
        </w:rPr>
        <w:drawing>
          <wp:inline distT="0" distB="0" distL="0" distR="0">
            <wp:extent cx="5760720" cy="32118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ra Instantané_2021-03-08_133058_toulouse-primosb.hosted.exlibrisgroup.com.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211830"/>
                    </a:xfrm>
                    <a:prstGeom prst="rect">
                      <a:avLst/>
                    </a:prstGeom>
                  </pic:spPr>
                </pic:pic>
              </a:graphicData>
            </a:graphic>
          </wp:inline>
        </w:drawing>
      </w:r>
    </w:p>
    <w:p w:rsidR="00B06136" w:rsidRDefault="00B06136" w:rsidP="00D45973">
      <w:pPr>
        <w:jc w:val="both"/>
        <w:rPr>
          <w:rFonts w:ascii="Helvetica" w:hAnsi="Helvetica"/>
          <w:sz w:val="20"/>
        </w:rPr>
      </w:pPr>
    </w:p>
    <w:p w:rsidR="00B06136" w:rsidRDefault="00810D2D" w:rsidP="00D45973">
      <w:pPr>
        <w:jc w:val="both"/>
        <w:rPr>
          <w:rFonts w:ascii="Helvetica" w:hAnsi="Helvetica"/>
          <w:sz w:val="20"/>
        </w:rPr>
      </w:pPr>
      <w:r>
        <w:rPr>
          <w:rFonts w:eastAsiaTheme="majorEastAsia" w:cstheme="majorBidi"/>
          <w:sz w:val="32"/>
          <w:szCs w:val="26"/>
        </w:rPr>
        <w:t>Affichage de la dernière recherche</w:t>
      </w:r>
    </w:p>
    <w:p w:rsidR="00810D2D" w:rsidRDefault="00810D2D" w:rsidP="00D45973">
      <w:pPr>
        <w:jc w:val="both"/>
        <w:rPr>
          <w:rFonts w:ascii="Helvetica" w:hAnsi="Helvetica"/>
          <w:sz w:val="20"/>
        </w:rPr>
      </w:pPr>
    </w:p>
    <w:p w:rsidR="00810D2D" w:rsidRDefault="00810D2D" w:rsidP="00D45973">
      <w:pPr>
        <w:jc w:val="both"/>
        <w:rPr>
          <w:rFonts w:ascii="Helvetica" w:hAnsi="Helvetica"/>
          <w:sz w:val="20"/>
        </w:rPr>
      </w:pPr>
      <w:r>
        <w:rPr>
          <w:rFonts w:ascii="Helvetica" w:hAnsi="Helvetica"/>
          <w:sz w:val="20"/>
        </w:rPr>
        <w:t xml:space="preserve">Le système d’auto-complétion propose désormais la dernière recherche effectuée par l’usager correspondant aux premiers caractères renseignés. </w:t>
      </w:r>
    </w:p>
    <w:p w:rsidR="00810D2D" w:rsidRDefault="00810D2D" w:rsidP="00D45973">
      <w:pPr>
        <w:jc w:val="both"/>
        <w:rPr>
          <w:rFonts w:ascii="Helvetica" w:hAnsi="Helvetica"/>
          <w:sz w:val="20"/>
        </w:rPr>
      </w:pPr>
      <w:r>
        <w:rPr>
          <w:rFonts w:ascii="Helvetica" w:hAnsi="Helvetica"/>
          <w:noProof/>
          <w:sz w:val="20"/>
          <w:lang w:eastAsia="fr-FR"/>
        </w:rPr>
        <w:drawing>
          <wp:inline distT="0" distB="0" distL="0" distR="0">
            <wp:extent cx="5760720" cy="1130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storique-recherch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1130300"/>
                    </a:xfrm>
                    <a:prstGeom prst="rect">
                      <a:avLst/>
                    </a:prstGeom>
                  </pic:spPr>
                </pic:pic>
              </a:graphicData>
            </a:graphic>
          </wp:inline>
        </w:drawing>
      </w:r>
    </w:p>
    <w:p w:rsidR="00810D2D" w:rsidRDefault="00810D2D" w:rsidP="00D45973">
      <w:pPr>
        <w:jc w:val="both"/>
        <w:rPr>
          <w:rFonts w:ascii="Helvetica" w:hAnsi="Helvetica"/>
          <w:sz w:val="20"/>
        </w:rPr>
      </w:pPr>
      <w:r>
        <w:rPr>
          <w:rFonts w:ascii="Helvetica" w:hAnsi="Helvetica"/>
          <w:sz w:val="20"/>
        </w:rPr>
        <w:t xml:space="preserve">Pour un usager non-authentifié, Primo propose la dernière recherche effectuée au cours de la session, qui correspond aux premiers caractères saisis. Pour un usager authentifié, Primo propose la recherche la plus récente conservée dans l’historique des recherches, qui correspond aux premiers caractères saisis. </w:t>
      </w:r>
    </w:p>
    <w:p w:rsidR="00810D2D" w:rsidRDefault="00810D2D" w:rsidP="00D45973">
      <w:pPr>
        <w:jc w:val="both"/>
        <w:rPr>
          <w:rFonts w:ascii="Helvetica" w:hAnsi="Helvetica"/>
          <w:sz w:val="20"/>
        </w:rPr>
      </w:pPr>
      <w:r>
        <w:rPr>
          <w:rFonts w:ascii="Helvetica" w:hAnsi="Helvetica"/>
          <w:sz w:val="20"/>
        </w:rPr>
        <w:t xml:space="preserve">Dans tous les cas, une seule </w:t>
      </w:r>
      <w:r w:rsidR="001B05AC">
        <w:rPr>
          <w:rFonts w:ascii="Helvetica" w:hAnsi="Helvetica"/>
          <w:sz w:val="20"/>
        </w:rPr>
        <w:t xml:space="preserve">suggestion est affichée et cet affichage est proposé uniquement lorsque deux caractères au moins sont saisis. </w:t>
      </w:r>
    </w:p>
    <w:p w:rsidR="00DC7E6B" w:rsidRDefault="00DC7E6B" w:rsidP="00810D2D">
      <w:pPr>
        <w:jc w:val="both"/>
        <w:rPr>
          <w:rFonts w:ascii="Helvetica" w:hAnsi="Helvetica"/>
          <w:sz w:val="20"/>
        </w:rPr>
      </w:pPr>
    </w:p>
    <w:p w:rsidR="00667421" w:rsidRDefault="00667421" w:rsidP="00810D2D">
      <w:pPr>
        <w:jc w:val="both"/>
        <w:rPr>
          <w:rFonts w:ascii="Helvetica" w:hAnsi="Helvetica"/>
          <w:sz w:val="20"/>
        </w:rPr>
      </w:pPr>
    </w:p>
    <w:p w:rsidR="00667421" w:rsidRDefault="00667421" w:rsidP="00810D2D">
      <w:pPr>
        <w:jc w:val="both"/>
        <w:rPr>
          <w:rFonts w:ascii="Helvetica" w:hAnsi="Helvetica"/>
          <w:sz w:val="20"/>
        </w:rPr>
      </w:pPr>
    </w:p>
    <w:p w:rsidR="00667421" w:rsidRDefault="00667421" w:rsidP="00667421">
      <w:pPr>
        <w:pStyle w:val="Titre1"/>
        <w:jc w:val="both"/>
        <w:rPr>
          <w:rFonts w:asciiTheme="minorHAnsi" w:hAnsiTheme="minorHAnsi"/>
          <w:color w:val="auto"/>
          <w:sz w:val="40"/>
          <w:szCs w:val="40"/>
        </w:rPr>
      </w:pPr>
      <w:r>
        <w:rPr>
          <w:rFonts w:asciiTheme="minorHAnsi" w:hAnsiTheme="minorHAnsi"/>
          <w:color w:val="auto"/>
          <w:sz w:val="40"/>
          <w:szCs w:val="40"/>
        </w:rPr>
        <w:t>Affichage des inventaires</w:t>
      </w:r>
    </w:p>
    <w:p w:rsidR="00667421" w:rsidRDefault="00667421" w:rsidP="00667421">
      <w:pPr>
        <w:jc w:val="both"/>
        <w:rPr>
          <w:rFonts w:ascii="Helvetica" w:hAnsi="Helvetica"/>
          <w:sz w:val="20"/>
        </w:rPr>
      </w:pPr>
      <w:r>
        <w:rPr>
          <w:rFonts w:ascii="Helvetica" w:hAnsi="Helvetica"/>
          <w:sz w:val="20"/>
        </w:rPr>
        <w:t xml:space="preserve">Les données d’inventaire sont affichées en temps réel, à partir d’une interrogation d’Alma par Primo. L’affichage de ces informations peut prendre plus ou moins de temps, notamment en fonction de la quantité d’information à afficher. </w:t>
      </w:r>
    </w:p>
    <w:p w:rsidR="00667421" w:rsidRDefault="00667421" w:rsidP="00667421">
      <w:pPr>
        <w:jc w:val="both"/>
        <w:rPr>
          <w:rFonts w:ascii="Helvetica" w:hAnsi="Helvetica"/>
          <w:sz w:val="20"/>
        </w:rPr>
      </w:pPr>
      <w:r>
        <w:rPr>
          <w:rFonts w:ascii="Helvetica" w:hAnsi="Helvetica"/>
          <w:sz w:val="20"/>
        </w:rPr>
        <w:t xml:space="preserve">Aussi, afin d’indiquer à l’usager que l’affichage des résultats est en cours, un indicateur a été ajouté. </w:t>
      </w:r>
    </w:p>
    <w:p w:rsidR="00667421" w:rsidRDefault="00667421" w:rsidP="00667421">
      <w:pPr>
        <w:jc w:val="both"/>
        <w:rPr>
          <w:rFonts w:ascii="Helvetica" w:hAnsi="Helvetica"/>
          <w:sz w:val="20"/>
        </w:rPr>
      </w:pPr>
      <w:r>
        <w:rPr>
          <w:rFonts w:ascii="Helvetica" w:hAnsi="Helvetica"/>
          <w:noProof/>
          <w:sz w:val="20"/>
          <w:lang w:eastAsia="fr-FR"/>
        </w:rPr>
        <w:drawing>
          <wp:inline distT="0" distB="0" distL="0" distR="0">
            <wp:extent cx="5760720" cy="34950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dicateur.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495040"/>
                    </a:xfrm>
                    <a:prstGeom prst="rect">
                      <a:avLst/>
                    </a:prstGeom>
                  </pic:spPr>
                </pic:pic>
              </a:graphicData>
            </a:graphic>
          </wp:inline>
        </w:drawing>
      </w:r>
    </w:p>
    <w:p w:rsidR="00667421" w:rsidRDefault="00667421" w:rsidP="00667421">
      <w:pPr>
        <w:jc w:val="both"/>
        <w:rPr>
          <w:rFonts w:ascii="Helvetica" w:hAnsi="Helvetica"/>
          <w:sz w:val="20"/>
        </w:rPr>
      </w:pPr>
    </w:p>
    <w:p w:rsidR="00667421" w:rsidRDefault="00667421" w:rsidP="00667421">
      <w:pPr>
        <w:jc w:val="both"/>
        <w:rPr>
          <w:rFonts w:ascii="Helvetica" w:hAnsi="Helvetica"/>
          <w:sz w:val="20"/>
        </w:rPr>
      </w:pPr>
      <w:r>
        <w:rPr>
          <w:rFonts w:ascii="Helvetica" w:hAnsi="Helvetica"/>
          <w:sz w:val="20"/>
        </w:rPr>
        <w:t xml:space="preserve">Cet indicateur peut être éventuellement modifié au profit d’un autre symbole. </w:t>
      </w:r>
    </w:p>
    <w:p w:rsidR="00667421" w:rsidRDefault="00667421" w:rsidP="00667421">
      <w:pPr>
        <w:jc w:val="both"/>
        <w:rPr>
          <w:rFonts w:ascii="Helvetica" w:hAnsi="Helvetica"/>
          <w:sz w:val="20"/>
        </w:rPr>
      </w:pPr>
    </w:p>
    <w:p w:rsidR="00667421" w:rsidRDefault="00667421" w:rsidP="00667421">
      <w:pPr>
        <w:jc w:val="both"/>
        <w:rPr>
          <w:rFonts w:ascii="Helvetica" w:hAnsi="Helvetica"/>
          <w:sz w:val="20"/>
        </w:rPr>
      </w:pPr>
    </w:p>
    <w:p w:rsidR="00667421" w:rsidRDefault="00667421" w:rsidP="00667421">
      <w:pPr>
        <w:jc w:val="both"/>
        <w:rPr>
          <w:rFonts w:ascii="Helvetica" w:hAnsi="Helvetica"/>
          <w:sz w:val="20"/>
        </w:rPr>
      </w:pPr>
    </w:p>
    <w:bookmarkEnd w:id="0"/>
    <w:bookmarkEnd w:id="1"/>
    <w:p w:rsidR="00667421" w:rsidRDefault="00667421" w:rsidP="00667421">
      <w:pPr>
        <w:pStyle w:val="Titre1"/>
        <w:jc w:val="both"/>
        <w:rPr>
          <w:rFonts w:asciiTheme="minorHAnsi" w:hAnsiTheme="minorHAnsi"/>
          <w:color w:val="auto"/>
          <w:sz w:val="40"/>
          <w:szCs w:val="40"/>
        </w:rPr>
      </w:pPr>
      <w:r>
        <w:rPr>
          <w:rFonts w:asciiTheme="minorHAnsi" w:hAnsiTheme="minorHAnsi"/>
          <w:color w:val="auto"/>
          <w:sz w:val="40"/>
          <w:szCs w:val="40"/>
        </w:rPr>
        <w:t>Suppression des notices enregistrées</w:t>
      </w:r>
    </w:p>
    <w:p w:rsidR="00B25303" w:rsidRDefault="00667421" w:rsidP="00667421">
      <w:pPr>
        <w:jc w:val="both"/>
        <w:rPr>
          <w:rFonts w:ascii="Helvetica" w:hAnsi="Helvetica"/>
          <w:sz w:val="20"/>
        </w:rPr>
      </w:pPr>
      <w:r>
        <w:rPr>
          <w:rFonts w:ascii="Helvetica" w:hAnsi="Helvetica"/>
          <w:sz w:val="20"/>
        </w:rPr>
        <w:t xml:space="preserve">Les notices enregistrées peuvent être supprimées ou par lot. Dans les deux cas, Primo affiche désormais un message de confirmation à destination de l’usager. </w:t>
      </w:r>
    </w:p>
    <w:p w:rsidR="00667421" w:rsidRDefault="00667421" w:rsidP="00667421">
      <w:pPr>
        <w:jc w:val="both"/>
        <w:rPr>
          <w:rFonts w:ascii="Helvetica" w:hAnsi="Helvetica"/>
          <w:sz w:val="20"/>
        </w:rPr>
      </w:pPr>
      <w:r>
        <w:rPr>
          <w:rFonts w:ascii="Helvetica" w:hAnsi="Helvetica"/>
          <w:noProof/>
          <w:szCs w:val="20"/>
          <w:lang w:eastAsia="fr-FR"/>
        </w:rPr>
        <w:drawing>
          <wp:inline distT="0" distB="0" distL="0" distR="0" wp14:anchorId="6D3BAD86" wp14:editId="257CE02C">
            <wp:extent cx="5760720" cy="181356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era Instantané_2021-03-08_133153_toulouse-primosb.hosted.exlibrisgroup.com.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1813560"/>
                    </a:xfrm>
                    <a:prstGeom prst="rect">
                      <a:avLst/>
                    </a:prstGeom>
                  </pic:spPr>
                </pic:pic>
              </a:graphicData>
            </a:graphic>
          </wp:inline>
        </w:drawing>
      </w:r>
    </w:p>
    <w:p w:rsidR="00667421" w:rsidRDefault="00667421" w:rsidP="00667421">
      <w:pPr>
        <w:jc w:val="both"/>
        <w:rPr>
          <w:rFonts w:ascii="Helvetica" w:hAnsi="Helvetica"/>
          <w:sz w:val="20"/>
        </w:rPr>
      </w:pPr>
    </w:p>
    <w:p w:rsidR="00667421" w:rsidRDefault="00667421" w:rsidP="00667421">
      <w:pPr>
        <w:jc w:val="both"/>
        <w:rPr>
          <w:rFonts w:ascii="Helvetica" w:hAnsi="Helvetica"/>
          <w:sz w:val="20"/>
        </w:rPr>
      </w:pPr>
      <w:r>
        <w:rPr>
          <w:rFonts w:ascii="Helvetica" w:hAnsi="Helvetica"/>
          <w:sz w:val="20"/>
        </w:rPr>
        <w:t>Comme tous les intitulés, celui-ci peut être modifié pour toutes les institutions Primo, ou pour chacune.</w:t>
      </w:r>
    </w:p>
    <w:p w:rsidR="00667421" w:rsidRDefault="00667421" w:rsidP="00667421">
      <w:pPr>
        <w:jc w:val="both"/>
        <w:rPr>
          <w:rFonts w:ascii="Helvetica" w:hAnsi="Helvetica"/>
          <w:sz w:val="20"/>
        </w:rPr>
      </w:pPr>
    </w:p>
    <w:p w:rsidR="00667421" w:rsidRDefault="00667421" w:rsidP="00667421">
      <w:pPr>
        <w:jc w:val="both"/>
        <w:rPr>
          <w:rFonts w:ascii="Helvetica" w:hAnsi="Helvetica"/>
          <w:szCs w:val="20"/>
        </w:rPr>
      </w:pPr>
    </w:p>
    <w:p w:rsidR="00667421" w:rsidRDefault="00667421" w:rsidP="00667421">
      <w:pPr>
        <w:pStyle w:val="Titre1"/>
        <w:jc w:val="both"/>
        <w:rPr>
          <w:rFonts w:asciiTheme="minorHAnsi" w:hAnsiTheme="minorHAnsi"/>
          <w:color w:val="auto"/>
          <w:sz w:val="40"/>
          <w:szCs w:val="40"/>
        </w:rPr>
      </w:pPr>
      <w:r>
        <w:rPr>
          <w:rFonts w:asciiTheme="minorHAnsi" w:hAnsiTheme="minorHAnsi"/>
          <w:color w:val="auto"/>
          <w:sz w:val="40"/>
          <w:szCs w:val="40"/>
        </w:rPr>
        <w:t>Traduction des liens internes des notices CDI</w:t>
      </w:r>
    </w:p>
    <w:p w:rsidR="002B010E" w:rsidRDefault="00667421" w:rsidP="00667421">
      <w:pPr>
        <w:jc w:val="both"/>
      </w:pPr>
      <w:r>
        <w:rPr>
          <w:rFonts w:ascii="Helvetica" w:hAnsi="Helvetica"/>
          <w:sz w:val="20"/>
        </w:rPr>
        <w:t xml:space="preserve">Les notices </w:t>
      </w:r>
      <w:r w:rsidR="007C7B72">
        <w:rPr>
          <w:rFonts w:ascii="Helvetica" w:hAnsi="Helvetica"/>
          <w:sz w:val="20"/>
        </w:rPr>
        <w:t xml:space="preserve">CDI comportent souvent des liens internes. Ceux-ci sont stockés dans le champ </w:t>
      </w:r>
      <w:r w:rsidR="007C7B72">
        <w:t>$$E</w:t>
      </w:r>
      <w:r w:rsidR="007C7B72">
        <w:t xml:space="preserve"> de la section </w:t>
      </w:r>
      <w:proofErr w:type="spellStart"/>
      <w:r w:rsidR="007C7B72">
        <w:t>linktorsrc</w:t>
      </w:r>
      <w:proofErr w:type="spellEnd"/>
      <w:r w:rsidR="007C7B72">
        <w:t xml:space="preserve"> du champ </w:t>
      </w:r>
      <w:proofErr w:type="spellStart"/>
      <w:r w:rsidR="007C7B72">
        <w:t>link</w:t>
      </w:r>
      <w:proofErr w:type="spellEnd"/>
      <w:r w:rsidR="007C7B72">
        <w:t xml:space="preserve"> des notices PNX. </w:t>
      </w:r>
    </w:p>
    <w:p w:rsidR="00667421" w:rsidRDefault="007C7B72" w:rsidP="00667421">
      <w:pPr>
        <w:jc w:val="both"/>
      </w:pPr>
      <w:r>
        <w:t>A</w:t>
      </w:r>
      <w:r w:rsidR="002B010E">
        <w:t xml:space="preserve">fin de permettre leur affichage dans une autre langue que l’anglais, Ex </w:t>
      </w:r>
      <w:proofErr w:type="spellStart"/>
      <w:r w:rsidR="002B010E">
        <w:t>Libris</w:t>
      </w:r>
      <w:proofErr w:type="spellEnd"/>
      <w:r w:rsidR="002B010E">
        <w:t xml:space="preserve"> a ajouté deux champs complémentaires dans cette même section : le champ $$F, qui affiche une étiquette de gestion (</w:t>
      </w:r>
      <w:r w:rsidR="002B010E">
        <w:t>Access content in</w:t>
      </w:r>
      <w:r w:rsidR="002B010E">
        <w:t xml:space="preserve"> / Accéder au contenu dans</w:t>
      </w:r>
      <w:bookmarkStart w:id="2" w:name="_GoBack"/>
      <w:bookmarkEnd w:id="2"/>
      <w:r w:rsidR="002B010E">
        <w:t xml:space="preserve">), et le champ $$G, qui fournit le nom du fournisseur. </w:t>
      </w:r>
    </w:p>
    <w:p w:rsidR="002B010E" w:rsidRPr="00681DFC" w:rsidRDefault="002B010E" w:rsidP="00667421">
      <w:pPr>
        <w:jc w:val="both"/>
        <w:rPr>
          <w:rFonts w:ascii="Helvetica" w:hAnsi="Helvetica"/>
          <w:szCs w:val="20"/>
        </w:rPr>
      </w:pPr>
      <w:r>
        <w:t>Lorsque le nom du fournisseur ne peut pas être fourni, c’est un libellé par défaut qui est affiché et qui est lui aussi traduisible (</w:t>
      </w:r>
      <w:proofErr w:type="spellStart"/>
      <w:r w:rsidRPr="002B010E">
        <w:t>View</w:t>
      </w:r>
      <w:proofErr w:type="spellEnd"/>
      <w:r w:rsidRPr="002B010E">
        <w:t xml:space="preserve"> full </w:t>
      </w:r>
      <w:proofErr w:type="spellStart"/>
      <w:r w:rsidRPr="002B010E">
        <w:t>text</w:t>
      </w:r>
      <w:proofErr w:type="spellEnd"/>
      <w:r w:rsidRPr="002B010E">
        <w:t xml:space="preserve"> in collection</w:t>
      </w:r>
      <w:r>
        <w:t xml:space="preserve"> / Afficher le texte intégral dans la collection) </w:t>
      </w:r>
    </w:p>
    <w:sectPr w:rsidR="002B010E" w:rsidRPr="00681DF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2B010E">
          <w:rPr>
            <w:rFonts w:ascii="Constantia" w:hAnsi="Constantia"/>
            <w:noProof/>
            <w:sz w:val="24"/>
          </w:rPr>
          <w:t>2</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B06136">
          <w:rPr>
            <w:rFonts w:ascii="Constantia" w:hAnsi="Constantia"/>
            <w:color w:val="000000" w:themeColor="text1"/>
            <w:sz w:val="20"/>
            <w:szCs w:val="20"/>
          </w:rPr>
          <w:t>Note de version Primo – Premier trimestre 2021</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A2070"/>
    <w:multiLevelType w:val="hybridMultilevel"/>
    <w:tmpl w:val="FBDA62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36"/>
  </w:num>
  <w:num w:numId="3">
    <w:abstractNumId w:val="32"/>
  </w:num>
  <w:num w:numId="4">
    <w:abstractNumId w:val="15"/>
  </w:num>
  <w:num w:numId="5">
    <w:abstractNumId w:val="34"/>
  </w:num>
  <w:num w:numId="6">
    <w:abstractNumId w:val="29"/>
  </w:num>
  <w:num w:numId="7">
    <w:abstractNumId w:val="16"/>
  </w:num>
  <w:num w:numId="8">
    <w:abstractNumId w:val="20"/>
  </w:num>
  <w:num w:numId="9">
    <w:abstractNumId w:val="8"/>
  </w:num>
  <w:num w:numId="10">
    <w:abstractNumId w:val="39"/>
  </w:num>
  <w:num w:numId="11">
    <w:abstractNumId w:val="19"/>
  </w:num>
  <w:num w:numId="12">
    <w:abstractNumId w:val="35"/>
  </w:num>
  <w:num w:numId="13">
    <w:abstractNumId w:val="7"/>
  </w:num>
  <w:num w:numId="14">
    <w:abstractNumId w:val="23"/>
  </w:num>
  <w:num w:numId="15">
    <w:abstractNumId w:val="13"/>
  </w:num>
  <w:num w:numId="16">
    <w:abstractNumId w:val="21"/>
  </w:num>
  <w:num w:numId="17">
    <w:abstractNumId w:val="37"/>
  </w:num>
  <w:num w:numId="18">
    <w:abstractNumId w:val="14"/>
  </w:num>
  <w:num w:numId="19">
    <w:abstractNumId w:val="30"/>
  </w:num>
  <w:num w:numId="20">
    <w:abstractNumId w:val="40"/>
  </w:num>
  <w:num w:numId="21">
    <w:abstractNumId w:val="26"/>
  </w:num>
  <w:num w:numId="22">
    <w:abstractNumId w:val="38"/>
  </w:num>
  <w:num w:numId="23">
    <w:abstractNumId w:val="4"/>
  </w:num>
  <w:num w:numId="24">
    <w:abstractNumId w:val="10"/>
  </w:num>
  <w:num w:numId="25">
    <w:abstractNumId w:val="1"/>
  </w:num>
  <w:num w:numId="26">
    <w:abstractNumId w:val="5"/>
  </w:num>
  <w:num w:numId="27">
    <w:abstractNumId w:val="0"/>
  </w:num>
  <w:num w:numId="28">
    <w:abstractNumId w:val="6"/>
  </w:num>
  <w:num w:numId="29">
    <w:abstractNumId w:val="11"/>
  </w:num>
  <w:num w:numId="30">
    <w:abstractNumId w:val="9"/>
  </w:num>
  <w:num w:numId="31">
    <w:abstractNumId w:val="24"/>
  </w:num>
  <w:num w:numId="32">
    <w:abstractNumId w:val="18"/>
  </w:num>
  <w:num w:numId="33">
    <w:abstractNumId w:val="31"/>
  </w:num>
  <w:num w:numId="34">
    <w:abstractNumId w:val="22"/>
  </w:num>
  <w:num w:numId="35">
    <w:abstractNumId w:val="2"/>
  </w:num>
  <w:num w:numId="36">
    <w:abstractNumId w:val="27"/>
  </w:num>
  <w:num w:numId="37">
    <w:abstractNumId w:val="28"/>
  </w:num>
  <w:num w:numId="38">
    <w:abstractNumId w:val="17"/>
  </w:num>
  <w:num w:numId="39">
    <w:abstractNumId w:val="25"/>
  </w:num>
  <w:num w:numId="40">
    <w:abstractNumId w:val="33"/>
  </w:num>
  <w:num w:numId="4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4F96"/>
    <w:rsid w:val="00024F2F"/>
    <w:rsid w:val="00025E7E"/>
    <w:rsid w:val="0002750B"/>
    <w:rsid w:val="00036CBD"/>
    <w:rsid w:val="000401DE"/>
    <w:rsid w:val="00041564"/>
    <w:rsid w:val="000511AD"/>
    <w:rsid w:val="000736F5"/>
    <w:rsid w:val="000C59D6"/>
    <w:rsid w:val="000D3C15"/>
    <w:rsid w:val="000D6D4E"/>
    <w:rsid w:val="000F4541"/>
    <w:rsid w:val="000F747B"/>
    <w:rsid w:val="0010457B"/>
    <w:rsid w:val="00105490"/>
    <w:rsid w:val="00111459"/>
    <w:rsid w:val="00112A0B"/>
    <w:rsid w:val="00113F0C"/>
    <w:rsid w:val="00117E9B"/>
    <w:rsid w:val="00120010"/>
    <w:rsid w:val="001650B2"/>
    <w:rsid w:val="00172A1B"/>
    <w:rsid w:val="001B05AC"/>
    <w:rsid w:val="001C53F4"/>
    <w:rsid w:val="001E03D0"/>
    <w:rsid w:val="001E3A89"/>
    <w:rsid w:val="001F1B83"/>
    <w:rsid w:val="001F1BC0"/>
    <w:rsid w:val="0020526F"/>
    <w:rsid w:val="00214FC2"/>
    <w:rsid w:val="00245B9B"/>
    <w:rsid w:val="00261FDF"/>
    <w:rsid w:val="00270474"/>
    <w:rsid w:val="00272361"/>
    <w:rsid w:val="00274673"/>
    <w:rsid w:val="00275004"/>
    <w:rsid w:val="00285875"/>
    <w:rsid w:val="0029509B"/>
    <w:rsid w:val="002A70D3"/>
    <w:rsid w:val="002B010E"/>
    <w:rsid w:val="002B697B"/>
    <w:rsid w:val="002C4D55"/>
    <w:rsid w:val="002F1327"/>
    <w:rsid w:val="00321A9A"/>
    <w:rsid w:val="003224A7"/>
    <w:rsid w:val="0032429A"/>
    <w:rsid w:val="003251D8"/>
    <w:rsid w:val="00326913"/>
    <w:rsid w:val="003474A7"/>
    <w:rsid w:val="00361902"/>
    <w:rsid w:val="00364FCC"/>
    <w:rsid w:val="00365019"/>
    <w:rsid w:val="003A6502"/>
    <w:rsid w:val="003A762F"/>
    <w:rsid w:val="003D3BED"/>
    <w:rsid w:val="003E38D0"/>
    <w:rsid w:val="003E5F2E"/>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A6BC9"/>
    <w:rsid w:val="004B003B"/>
    <w:rsid w:val="004B15E9"/>
    <w:rsid w:val="004B5E2C"/>
    <w:rsid w:val="004C2258"/>
    <w:rsid w:val="004D0282"/>
    <w:rsid w:val="004E50F5"/>
    <w:rsid w:val="005007A3"/>
    <w:rsid w:val="005214E6"/>
    <w:rsid w:val="00524A5D"/>
    <w:rsid w:val="00535A67"/>
    <w:rsid w:val="005370F4"/>
    <w:rsid w:val="00540F8B"/>
    <w:rsid w:val="00541138"/>
    <w:rsid w:val="00550E1E"/>
    <w:rsid w:val="0055368B"/>
    <w:rsid w:val="005656F2"/>
    <w:rsid w:val="00573416"/>
    <w:rsid w:val="005772B3"/>
    <w:rsid w:val="00583BDD"/>
    <w:rsid w:val="00585D27"/>
    <w:rsid w:val="005A408F"/>
    <w:rsid w:val="005A4119"/>
    <w:rsid w:val="005C0361"/>
    <w:rsid w:val="005D2440"/>
    <w:rsid w:val="005D75FA"/>
    <w:rsid w:val="005E08E8"/>
    <w:rsid w:val="005E6A4B"/>
    <w:rsid w:val="006148A9"/>
    <w:rsid w:val="00636B65"/>
    <w:rsid w:val="00640F75"/>
    <w:rsid w:val="006432C4"/>
    <w:rsid w:val="00657179"/>
    <w:rsid w:val="00667421"/>
    <w:rsid w:val="00681DFC"/>
    <w:rsid w:val="00695988"/>
    <w:rsid w:val="006B3C74"/>
    <w:rsid w:val="006B7860"/>
    <w:rsid w:val="006C5B78"/>
    <w:rsid w:val="006D416A"/>
    <w:rsid w:val="006F79D3"/>
    <w:rsid w:val="00707575"/>
    <w:rsid w:val="00721C36"/>
    <w:rsid w:val="00721FB1"/>
    <w:rsid w:val="00727A4D"/>
    <w:rsid w:val="0073111C"/>
    <w:rsid w:val="00737F51"/>
    <w:rsid w:val="007423BA"/>
    <w:rsid w:val="00744D74"/>
    <w:rsid w:val="00763E4A"/>
    <w:rsid w:val="00764646"/>
    <w:rsid w:val="00784A00"/>
    <w:rsid w:val="00790F24"/>
    <w:rsid w:val="00791893"/>
    <w:rsid w:val="007A586E"/>
    <w:rsid w:val="007A5C14"/>
    <w:rsid w:val="007B4945"/>
    <w:rsid w:val="007C474D"/>
    <w:rsid w:val="007C7B72"/>
    <w:rsid w:val="007E723C"/>
    <w:rsid w:val="007F1B48"/>
    <w:rsid w:val="00802C71"/>
    <w:rsid w:val="00805200"/>
    <w:rsid w:val="00810D2D"/>
    <w:rsid w:val="00813BFE"/>
    <w:rsid w:val="0082353A"/>
    <w:rsid w:val="00830066"/>
    <w:rsid w:val="0083132C"/>
    <w:rsid w:val="008358D1"/>
    <w:rsid w:val="00854DA3"/>
    <w:rsid w:val="00861AD0"/>
    <w:rsid w:val="00880EF9"/>
    <w:rsid w:val="00887FB7"/>
    <w:rsid w:val="00892E14"/>
    <w:rsid w:val="00894A43"/>
    <w:rsid w:val="008A04F6"/>
    <w:rsid w:val="008B2251"/>
    <w:rsid w:val="008B4BE1"/>
    <w:rsid w:val="008B5D6E"/>
    <w:rsid w:val="008B6CE6"/>
    <w:rsid w:val="008C63D9"/>
    <w:rsid w:val="008D0540"/>
    <w:rsid w:val="008D5E7F"/>
    <w:rsid w:val="008D669B"/>
    <w:rsid w:val="00921EF0"/>
    <w:rsid w:val="0094099C"/>
    <w:rsid w:val="00957BB2"/>
    <w:rsid w:val="00961C39"/>
    <w:rsid w:val="00976C63"/>
    <w:rsid w:val="00984A2A"/>
    <w:rsid w:val="009868D5"/>
    <w:rsid w:val="0099021A"/>
    <w:rsid w:val="009922B4"/>
    <w:rsid w:val="00997C68"/>
    <w:rsid w:val="009B26B5"/>
    <w:rsid w:val="009B3819"/>
    <w:rsid w:val="009C0F47"/>
    <w:rsid w:val="009C2364"/>
    <w:rsid w:val="009D1495"/>
    <w:rsid w:val="009D22F1"/>
    <w:rsid w:val="009D56DD"/>
    <w:rsid w:val="009D7D87"/>
    <w:rsid w:val="00A032F5"/>
    <w:rsid w:val="00A20C95"/>
    <w:rsid w:val="00A30750"/>
    <w:rsid w:val="00A51303"/>
    <w:rsid w:val="00A616A7"/>
    <w:rsid w:val="00A66992"/>
    <w:rsid w:val="00A75AC2"/>
    <w:rsid w:val="00A77C5E"/>
    <w:rsid w:val="00A830B5"/>
    <w:rsid w:val="00A9096E"/>
    <w:rsid w:val="00AA2219"/>
    <w:rsid w:val="00AA52A5"/>
    <w:rsid w:val="00AD0E4D"/>
    <w:rsid w:val="00AF0106"/>
    <w:rsid w:val="00AF1418"/>
    <w:rsid w:val="00B06136"/>
    <w:rsid w:val="00B202CE"/>
    <w:rsid w:val="00B22555"/>
    <w:rsid w:val="00B25303"/>
    <w:rsid w:val="00B43534"/>
    <w:rsid w:val="00B45BD6"/>
    <w:rsid w:val="00B62FD4"/>
    <w:rsid w:val="00B65AA3"/>
    <w:rsid w:val="00B7042F"/>
    <w:rsid w:val="00B733AC"/>
    <w:rsid w:val="00B9082F"/>
    <w:rsid w:val="00BB1113"/>
    <w:rsid w:val="00BB4679"/>
    <w:rsid w:val="00BD096F"/>
    <w:rsid w:val="00BD2AA4"/>
    <w:rsid w:val="00BD4AD5"/>
    <w:rsid w:val="00BD53C0"/>
    <w:rsid w:val="00BE5C50"/>
    <w:rsid w:val="00BF425D"/>
    <w:rsid w:val="00BF4759"/>
    <w:rsid w:val="00BF5A00"/>
    <w:rsid w:val="00C06A60"/>
    <w:rsid w:val="00C07835"/>
    <w:rsid w:val="00C357BA"/>
    <w:rsid w:val="00C36024"/>
    <w:rsid w:val="00C441E8"/>
    <w:rsid w:val="00C54E4F"/>
    <w:rsid w:val="00C632B8"/>
    <w:rsid w:val="00C65FCD"/>
    <w:rsid w:val="00C7078F"/>
    <w:rsid w:val="00C72F09"/>
    <w:rsid w:val="00C771BF"/>
    <w:rsid w:val="00C86172"/>
    <w:rsid w:val="00C96FF6"/>
    <w:rsid w:val="00CA085C"/>
    <w:rsid w:val="00CA19C1"/>
    <w:rsid w:val="00CB7EB4"/>
    <w:rsid w:val="00CC11CF"/>
    <w:rsid w:val="00CD1F44"/>
    <w:rsid w:val="00CE1D11"/>
    <w:rsid w:val="00CF1D7F"/>
    <w:rsid w:val="00D015CD"/>
    <w:rsid w:val="00D24698"/>
    <w:rsid w:val="00D25941"/>
    <w:rsid w:val="00D34BC5"/>
    <w:rsid w:val="00D36CF5"/>
    <w:rsid w:val="00D4164C"/>
    <w:rsid w:val="00D426EA"/>
    <w:rsid w:val="00D45973"/>
    <w:rsid w:val="00D50A0E"/>
    <w:rsid w:val="00D50E3E"/>
    <w:rsid w:val="00D70AEC"/>
    <w:rsid w:val="00D74046"/>
    <w:rsid w:val="00D75DC5"/>
    <w:rsid w:val="00DA5EAF"/>
    <w:rsid w:val="00DB33B9"/>
    <w:rsid w:val="00DB7EF8"/>
    <w:rsid w:val="00DC139F"/>
    <w:rsid w:val="00DC1426"/>
    <w:rsid w:val="00DC66AC"/>
    <w:rsid w:val="00DC7E6B"/>
    <w:rsid w:val="00DD1B82"/>
    <w:rsid w:val="00E0351C"/>
    <w:rsid w:val="00E07DCD"/>
    <w:rsid w:val="00E10427"/>
    <w:rsid w:val="00E122BD"/>
    <w:rsid w:val="00E171FB"/>
    <w:rsid w:val="00E26911"/>
    <w:rsid w:val="00E41225"/>
    <w:rsid w:val="00E53580"/>
    <w:rsid w:val="00E538CA"/>
    <w:rsid w:val="00E5653F"/>
    <w:rsid w:val="00E73D26"/>
    <w:rsid w:val="00E93B8F"/>
    <w:rsid w:val="00EA6047"/>
    <w:rsid w:val="00EA60EA"/>
    <w:rsid w:val="00EA6656"/>
    <w:rsid w:val="00EA7543"/>
    <w:rsid w:val="00EB4EBC"/>
    <w:rsid w:val="00EC0880"/>
    <w:rsid w:val="00EC6CA5"/>
    <w:rsid w:val="00EE16BA"/>
    <w:rsid w:val="00EE6D01"/>
    <w:rsid w:val="00EF4F28"/>
    <w:rsid w:val="00F03C7A"/>
    <w:rsid w:val="00F07BFE"/>
    <w:rsid w:val="00F106C0"/>
    <w:rsid w:val="00F14E5C"/>
    <w:rsid w:val="00F22251"/>
    <w:rsid w:val="00F25316"/>
    <w:rsid w:val="00F2661B"/>
    <w:rsid w:val="00F35C24"/>
    <w:rsid w:val="00F3668E"/>
    <w:rsid w:val="00F60E80"/>
    <w:rsid w:val="00F640D9"/>
    <w:rsid w:val="00F670DA"/>
    <w:rsid w:val="00F76866"/>
    <w:rsid w:val="00F837A5"/>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534DB9E"/>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Primo/Release_Notes/Primo/2021/001Primo_2021_Release_No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9F57-F469-43AC-AFF7-91CF2F9F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474</Words>
  <Characters>2611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Note de version Primo – Premier trimestre 2021</vt:lpstr>
    </vt:vector>
  </TitlesOfParts>
  <Company>Microsoft</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Primo – Premier trimestre 2021</dc:title>
  <dc:subject/>
  <dc:creator>Loïc Ducasse</dc:creator>
  <cp:keywords/>
  <dc:description/>
  <cp:lastModifiedBy>Loic Ducasse</cp:lastModifiedBy>
  <cp:revision>6</cp:revision>
  <dcterms:created xsi:type="dcterms:W3CDTF">2021-03-08T12:37:00Z</dcterms:created>
  <dcterms:modified xsi:type="dcterms:W3CDTF">2021-03-08T13:05:00Z</dcterms:modified>
</cp:coreProperties>
</file>