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B4" w:rsidRPr="0000222F" w:rsidRDefault="00117E9B" w:rsidP="0000222F">
      <w:pPr>
        <w:pStyle w:val="Citationintense"/>
        <w:rPr>
          <w:rStyle w:val="Emphaseple"/>
          <w:b/>
          <w:sz w:val="56"/>
        </w:rPr>
      </w:pPr>
      <w:r>
        <w:rPr>
          <w:rStyle w:val="Emphaseple"/>
          <w:b/>
          <w:sz w:val="56"/>
        </w:rPr>
        <w:t xml:space="preserve">Note de version </w:t>
      </w:r>
      <w:r w:rsidR="00245B9B">
        <w:rPr>
          <w:rStyle w:val="Emphaseple"/>
          <w:b/>
          <w:sz w:val="56"/>
        </w:rPr>
        <w:t>Primo</w:t>
      </w:r>
      <w:r>
        <w:rPr>
          <w:rStyle w:val="Emphaseple"/>
          <w:b/>
          <w:sz w:val="56"/>
        </w:rPr>
        <w:t xml:space="preserve"> –</w:t>
      </w:r>
      <w:r w:rsidR="00B62FD4">
        <w:rPr>
          <w:rStyle w:val="Emphaseple"/>
          <w:b/>
          <w:sz w:val="56"/>
        </w:rPr>
        <w:t xml:space="preserve">  </w:t>
      </w:r>
      <w:r>
        <w:rPr>
          <w:rStyle w:val="Emphaseple"/>
          <w:b/>
          <w:sz w:val="56"/>
        </w:rPr>
        <w:t xml:space="preserve"> </w:t>
      </w:r>
      <w:r w:rsidR="00EF4F28">
        <w:rPr>
          <w:rStyle w:val="Emphaseple"/>
          <w:b/>
          <w:sz w:val="56"/>
        </w:rPr>
        <w:t>Troisième</w:t>
      </w:r>
      <w:r w:rsidR="00245B9B">
        <w:rPr>
          <w:rStyle w:val="Emphaseple"/>
          <w:b/>
          <w:sz w:val="56"/>
        </w:rPr>
        <w:t xml:space="preserve"> trimestre 2019</w:t>
      </w:r>
    </w:p>
    <w:p w:rsidR="004B003B" w:rsidRDefault="004B003B" w:rsidP="004B003B"/>
    <w:p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0F4541" w:rsidRPr="000F4541">
          <w:rPr>
            <w:rStyle w:val="Lienhypertexte"/>
            <w:rFonts w:ascii="Helvetica" w:hAnsi="Helvetica"/>
            <w:sz w:val="16"/>
            <w:szCs w:val="16"/>
          </w:rPr>
          <w:t>https://knowledge.exlibrisgroup.com/Primo/Release_Notes/2019/001Primo_2019_Release_Notes</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rsidR="009868D5" w:rsidRDefault="009868D5" w:rsidP="004B003B"/>
    <w:p w:rsidR="00FF5E46" w:rsidRDefault="000F4541" w:rsidP="00FF5E46">
      <w:pPr>
        <w:pStyle w:val="Titre1"/>
        <w:jc w:val="both"/>
        <w:rPr>
          <w:rFonts w:asciiTheme="minorHAnsi" w:hAnsiTheme="minorHAnsi"/>
          <w:color w:val="auto"/>
          <w:sz w:val="40"/>
          <w:szCs w:val="40"/>
        </w:rPr>
      </w:pPr>
      <w:bookmarkStart w:id="0" w:name="OLE_LINK1"/>
      <w:bookmarkStart w:id="1" w:name="OLE_LINK2"/>
      <w:r>
        <w:rPr>
          <w:rFonts w:asciiTheme="minorHAnsi" w:hAnsiTheme="minorHAnsi"/>
          <w:color w:val="auto"/>
          <w:sz w:val="40"/>
          <w:szCs w:val="40"/>
        </w:rPr>
        <w:t xml:space="preserve">Affichage de </w:t>
      </w:r>
      <w:r w:rsidR="00BB1113">
        <w:rPr>
          <w:rFonts w:asciiTheme="minorHAnsi" w:hAnsiTheme="minorHAnsi"/>
          <w:color w:val="auto"/>
          <w:sz w:val="40"/>
          <w:szCs w:val="40"/>
        </w:rPr>
        <w:t>message pour les documents non renouvelables</w:t>
      </w:r>
    </w:p>
    <w:p w:rsidR="00FF5E46" w:rsidRDefault="00FF5E46" w:rsidP="00FF5E46">
      <w:pPr>
        <w:jc w:val="both"/>
      </w:pPr>
    </w:p>
    <w:p w:rsidR="00BB1113" w:rsidRDefault="00BB1113" w:rsidP="00D45973">
      <w:pPr>
        <w:jc w:val="both"/>
        <w:rPr>
          <w:rFonts w:ascii="Helvetica" w:hAnsi="Helvetica"/>
          <w:sz w:val="20"/>
        </w:rPr>
      </w:pPr>
      <w:r>
        <w:rPr>
          <w:rFonts w:ascii="Helvetica" w:hAnsi="Helvetica"/>
          <w:sz w:val="20"/>
        </w:rPr>
        <w:t xml:space="preserve">Pour les exemplaires dont les renouvellements de prêt ne sont pas autorisés, Primo affiche désormais un message (« Prolongation impossible »), assorti d’une info-bulle (« Impossible de renouveler cet exemplaire : l’exemplaire n’est pas renouvelable »). </w:t>
      </w:r>
    </w:p>
    <w:p w:rsidR="00BB1113" w:rsidRDefault="00BB1113" w:rsidP="00BB1113">
      <w:pPr>
        <w:jc w:val="center"/>
        <w:rPr>
          <w:rFonts w:ascii="Helvetica" w:hAnsi="Helvetica"/>
          <w:sz w:val="20"/>
        </w:rPr>
      </w:pPr>
      <w:r>
        <w:rPr>
          <w:rFonts w:ascii="Helvetica" w:hAnsi="Helvetica"/>
          <w:noProof/>
          <w:sz w:val="20"/>
          <w:lang w:eastAsia="fr-FR"/>
        </w:rPr>
        <w:drawing>
          <wp:inline distT="0" distB="0" distL="0" distR="0">
            <wp:extent cx="5309627" cy="1694691"/>
            <wp:effectExtent l="0" t="0" r="571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8-22_14442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9627" cy="1694691"/>
                    </a:xfrm>
                    <a:prstGeom prst="rect">
                      <a:avLst/>
                    </a:prstGeom>
                  </pic:spPr>
                </pic:pic>
              </a:graphicData>
            </a:graphic>
          </wp:inline>
        </w:drawing>
      </w:r>
    </w:p>
    <w:p w:rsidR="00BB1113" w:rsidRDefault="00BB1113" w:rsidP="00D45973">
      <w:pPr>
        <w:jc w:val="both"/>
        <w:rPr>
          <w:rFonts w:ascii="Helvetica" w:hAnsi="Helvetica"/>
          <w:sz w:val="20"/>
        </w:rPr>
      </w:pPr>
    </w:p>
    <w:p w:rsidR="00BB1113" w:rsidRDefault="00BB1113" w:rsidP="00D45973">
      <w:pPr>
        <w:jc w:val="both"/>
        <w:rPr>
          <w:rFonts w:ascii="Helvetica" w:hAnsi="Helvetica"/>
          <w:sz w:val="20"/>
        </w:rPr>
      </w:pPr>
      <w:r>
        <w:rPr>
          <w:rFonts w:ascii="Helvetica" w:hAnsi="Helvetica"/>
          <w:sz w:val="20"/>
        </w:rPr>
        <w:t xml:space="preserve">Jusqu’à présent, le bouton « Prolonger » n’était pas affiché dans un cas comme celui-ci. </w:t>
      </w:r>
    </w:p>
    <w:p w:rsidR="00EF4F28" w:rsidRDefault="00BB1113" w:rsidP="00D45973">
      <w:pPr>
        <w:jc w:val="both"/>
        <w:rPr>
          <w:rFonts w:ascii="Helvetica" w:hAnsi="Helvetica"/>
          <w:sz w:val="20"/>
        </w:rPr>
      </w:pPr>
      <w:r>
        <w:rPr>
          <w:rFonts w:ascii="Helvetica" w:hAnsi="Helvetica"/>
          <w:sz w:val="20"/>
        </w:rPr>
        <w:t>Il convient de faire attention, toutefois, au fait que la présence du bouton « Prolonger » n’implique pas nécessairement que le prêt pourra être renouvelé : le renouvellement est théoriquement autorisé, mais il ne peut être effectué parce que l</w:t>
      </w:r>
      <w:r w:rsidR="00EF4F28">
        <w:rPr>
          <w:rFonts w:ascii="Helvetica" w:hAnsi="Helvetica"/>
          <w:sz w:val="20"/>
        </w:rPr>
        <w:t xml:space="preserve">a date de retour est déjà la date de retour maximale autorisée (par exemple, parce que l’exemplaire vient d’être emprunté le jour même et que la bibliothèque propose une durée de renouvellement égale à la durée de prêt de base). Dans ce cas, un message d’erreur s’affichera. </w:t>
      </w:r>
    </w:p>
    <w:p w:rsidR="00EF4F28" w:rsidRDefault="00EF4F28" w:rsidP="00D45973">
      <w:pPr>
        <w:jc w:val="both"/>
        <w:rPr>
          <w:rFonts w:ascii="Helvetica" w:hAnsi="Helvetica"/>
          <w:sz w:val="20"/>
        </w:rPr>
      </w:pPr>
      <w:r>
        <w:rPr>
          <w:rFonts w:ascii="Helvetica" w:hAnsi="Helvetica"/>
          <w:noProof/>
          <w:sz w:val="20"/>
          <w:lang w:eastAsia="fr-FR"/>
        </w:rPr>
        <w:lastRenderedPageBreak/>
        <w:drawing>
          <wp:inline distT="0" distB="0" distL="0" distR="0">
            <wp:extent cx="5760720" cy="24961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8-22_145422.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496185"/>
                    </a:xfrm>
                    <a:prstGeom prst="rect">
                      <a:avLst/>
                    </a:prstGeom>
                  </pic:spPr>
                </pic:pic>
              </a:graphicData>
            </a:graphic>
          </wp:inline>
        </w:drawing>
      </w:r>
    </w:p>
    <w:p w:rsidR="00EF4F28" w:rsidRDefault="00EF4F28" w:rsidP="00D45973">
      <w:pPr>
        <w:jc w:val="both"/>
        <w:rPr>
          <w:rFonts w:ascii="Helvetica" w:hAnsi="Helvetica"/>
          <w:sz w:val="20"/>
        </w:rPr>
      </w:pPr>
    </w:p>
    <w:p w:rsidR="00EF4F28" w:rsidRDefault="00EF4F28" w:rsidP="00D45973">
      <w:pPr>
        <w:jc w:val="both"/>
        <w:rPr>
          <w:rFonts w:ascii="Helvetica" w:hAnsi="Helvetica"/>
          <w:sz w:val="20"/>
        </w:rPr>
      </w:pPr>
      <w:r>
        <w:rPr>
          <w:rFonts w:ascii="Helvetica" w:hAnsi="Helvetica"/>
          <w:sz w:val="20"/>
        </w:rPr>
        <w:t>Il est à noter que tous ces messages sont personnalisables, soit pour tout le réseau, soit pour chaque institution Primo (</w:t>
      </w:r>
      <w:r w:rsidRPr="00EF4F28">
        <w:rPr>
          <w:rFonts w:ascii="Helvetica" w:hAnsi="Helvetica"/>
          <w:i/>
          <w:sz w:val="20"/>
        </w:rPr>
        <w:t>i.e.</w:t>
      </w:r>
      <w:r>
        <w:rPr>
          <w:rFonts w:ascii="Helvetica" w:hAnsi="Helvetica"/>
          <w:sz w:val="20"/>
        </w:rPr>
        <w:t xml:space="preserve"> chaque établissement).</w:t>
      </w:r>
    </w:p>
    <w:p w:rsidR="00721C36" w:rsidRDefault="00721C36" w:rsidP="00D45973">
      <w:pPr>
        <w:jc w:val="both"/>
        <w:rPr>
          <w:rFonts w:ascii="Helvetica" w:hAnsi="Helvetica"/>
          <w:sz w:val="20"/>
        </w:rPr>
      </w:pPr>
    </w:p>
    <w:p w:rsidR="00721C36" w:rsidRDefault="00EF4F28" w:rsidP="00721C36">
      <w:pPr>
        <w:pStyle w:val="Titre1"/>
        <w:jc w:val="both"/>
        <w:rPr>
          <w:rFonts w:asciiTheme="minorHAnsi" w:hAnsiTheme="minorHAnsi"/>
          <w:color w:val="auto"/>
          <w:sz w:val="40"/>
          <w:szCs w:val="40"/>
        </w:rPr>
      </w:pPr>
      <w:r>
        <w:rPr>
          <w:rFonts w:asciiTheme="minorHAnsi" w:hAnsiTheme="minorHAnsi"/>
          <w:color w:val="auto"/>
          <w:sz w:val="40"/>
          <w:szCs w:val="40"/>
        </w:rPr>
        <w:t xml:space="preserve">Exportation de notices vers </w:t>
      </w:r>
      <w:proofErr w:type="spellStart"/>
      <w:r>
        <w:rPr>
          <w:rFonts w:asciiTheme="minorHAnsi" w:hAnsiTheme="minorHAnsi"/>
          <w:color w:val="auto"/>
          <w:sz w:val="40"/>
          <w:szCs w:val="40"/>
        </w:rPr>
        <w:t>Mendeley</w:t>
      </w:r>
      <w:proofErr w:type="spellEnd"/>
    </w:p>
    <w:p w:rsidR="00721C36" w:rsidRDefault="00721C36" w:rsidP="00721C36">
      <w:pPr>
        <w:jc w:val="both"/>
      </w:pPr>
    </w:p>
    <w:p w:rsidR="00EF4F28" w:rsidRDefault="00EF4F28" w:rsidP="00721C36">
      <w:pPr>
        <w:jc w:val="both"/>
        <w:rPr>
          <w:rFonts w:ascii="Helvetica" w:hAnsi="Helvetica"/>
          <w:sz w:val="20"/>
        </w:rPr>
      </w:pPr>
      <w:r>
        <w:rPr>
          <w:rFonts w:ascii="Helvetica" w:hAnsi="Helvetica"/>
          <w:sz w:val="20"/>
        </w:rPr>
        <w:t xml:space="preserve">Les usagers ont désormais la faculté d’exporter leurs notices vers </w:t>
      </w:r>
      <w:proofErr w:type="spellStart"/>
      <w:r>
        <w:rPr>
          <w:rFonts w:ascii="Helvetica" w:hAnsi="Helvetica"/>
          <w:sz w:val="20"/>
        </w:rPr>
        <w:t>Mendeley</w:t>
      </w:r>
      <w:proofErr w:type="spellEnd"/>
      <w:r>
        <w:rPr>
          <w:rFonts w:ascii="Helvetica" w:hAnsi="Helvetica"/>
          <w:sz w:val="20"/>
        </w:rPr>
        <w:t xml:space="preserve">. </w:t>
      </w:r>
    </w:p>
    <w:p w:rsidR="00EF4F28" w:rsidRDefault="00EF4F28" w:rsidP="00721C36">
      <w:pPr>
        <w:jc w:val="both"/>
        <w:rPr>
          <w:rFonts w:ascii="Helvetica" w:hAnsi="Helvetica"/>
          <w:sz w:val="20"/>
        </w:rPr>
      </w:pPr>
      <w:r>
        <w:rPr>
          <w:rFonts w:ascii="Helvetica" w:hAnsi="Helvetica"/>
          <w:noProof/>
          <w:sz w:val="20"/>
          <w:lang w:eastAsia="fr-FR"/>
        </w:rPr>
        <w:drawing>
          <wp:inline distT="0" distB="0" distL="0" distR="0">
            <wp:extent cx="5760720" cy="18757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08-22_14594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875790"/>
                    </a:xfrm>
                    <a:prstGeom prst="rect">
                      <a:avLst/>
                    </a:prstGeom>
                  </pic:spPr>
                </pic:pic>
              </a:graphicData>
            </a:graphic>
          </wp:inline>
        </w:drawing>
      </w:r>
    </w:p>
    <w:p w:rsidR="00EF4F28" w:rsidRDefault="00EF4F28" w:rsidP="00721C36">
      <w:pPr>
        <w:jc w:val="both"/>
        <w:rPr>
          <w:rFonts w:ascii="Helvetica" w:hAnsi="Helvetica"/>
          <w:sz w:val="20"/>
        </w:rPr>
      </w:pPr>
      <w:r>
        <w:rPr>
          <w:rFonts w:ascii="Helvetica" w:hAnsi="Helvetica"/>
          <w:noProof/>
          <w:sz w:val="20"/>
          <w:lang w:eastAsia="fr-FR"/>
        </w:rPr>
        <w:lastRenderedPageBreak/>
        <w:drawing>
          <wp:inline distT="0" distB="0" distL="0" distR="0">
            <wp:extent cx="5760720" cy="2814320"/>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08-22_15000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814320"/>
                    </a:xfrm>
                    <a:prstGeom prst="rect">
                      <a:avLst/>
                    </a:prstGeom>
                  </pic:spPr>
                </pic:pic>
              </a:graphicData>
            </a:graphic>
          </wp:inline>
        </w:drawing>
      </w:r>
    </w:p>
    <w:p w:rsidR="00EF4F28" w:rsidRDefault="00EF4F28" w:rsidP="00721C36">
      <w:pPr>
        <w:jc w:val="both"/>
        <w:rPr>
          <w:rFonts w:ascii="Helvetica" w:hAnsi="Helvetica"/>
          <w:sz w:val="20"/>
        </w:rPr>
      </w:pPr>
    </w:p>
    <w:p w:rsidR="00721C36" w:rsidRDefault="00EF4F28" w:rsidP="00721C36">
      <w:pPr>
        <w:jc w:val="both"/>
        <w:rPr>
          <w:rFonts w:ascii="Helvetica" w:hAnsi="Helvetica"/>
          <w:sz w:val="20"/>
        </w:rPr>
      </w:pPr>
      <w:r>
        <w:rPr>
          <w:rFonts w:ascii="Helvetica" w:hAnsi="Helvetica"/>
          <w:sz w:val="20"/>
        </w:rPr>
        <w:t xml:space="preserve">Cette fonction peut être implémentée pour chaque établissement qui le souhaite ou pour tous.  </w:t>
      </w:r>
      <w:r w:rsidR="00721C36" w:rsidRPr="00721C36">
        <w:rPr>
          <w:rFonts w:ascii="Helvetica" w:hAnsi="Helvetica" w:cs="Courier New"/>
          <w:color w:val="000000"/>
          <w:sz w:val="20"/>
          <w:szCs w:val="20"/>
          <w:shd w:val="clear" w:color="auto" w:fill="FFFFFF"/>
        </w:rPr>
        <w:t xml:space="preserve"> </w:t>
      </w:r>
    </w:p>
    <w:p w:rsidR="00721C36" w:rsidRDefault="00721C36" w:rsidP="00721C36">
      <w:pPr>
        <w:jc w:val="both"/>
        <w:rPr>
          <w:rFonts w:ascii="Helvetica" w:hAnsi="Helvetica"/>
          <w:sz w:val="20"/>
        </w:rPr>
      </w:pPr>
    </w:p>
    <w:p w:rsidR="00721C36" w:rsidRDefault="00721C36" w:rsidP="00721C36">
      <w:pPr>
        <w:jc w:val="both"/>
        <w:rPr>
          <w:rFonts w:ascii="Helvetica" w:hAnsi="Helvetica"/>
          <w:sz w:val="20"/>
        </w:rPr>
      </w:pPr>
    </w:p>
    <w:p w:rsidR="00721C36" w:rsidRDefault="00721C36" w:rsidP="00721C36">
      <w:pPr>
        <w:jc w:val="both"/>
        <w:rPr>
          <w:rFonts w:ascii="Helvetica" w:hAnsi="Helvetica"/>
          <w:sz w:val="20"/>
        </w:rPr>
      </w:pPr>
      <w:bookmarkStart w:id="2" w:name="_GoBack"/>
      <w:bookmarkEnd w:id="2"/>
    </w:p>
    <w:bookmarkEnd w:id="0"/>
    <w:bookmarkEnd w:id="1"/>
    <w:p w:rsidR="00B25303" w:rsidRPr="00681DFC" w:rsidRDefault="00B25303" w:rsidP="00681DFC">
      <w:pPr>
        <w:jc w:val="both"/>
        <w:rPr>
          <w:rFonts w:ascii="Helvetica" w:hAnsi="Helvetica"/>
          <w:szCs w:val="20"/>
        </w:rPr>
      </w:pPr>
    </w:p>
    <w:sectPr w:rsidR="00B25303" w:rsidRPr="00681DF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6E" w:rsidRDefault="00A9096E" w:rsidP="0000222F">
      <w:pPr>
        <w:spacing w:after="0" w:line="240" w:lineRule="auto"/>
      </w:pPr>
      <w:r>
        <w:separator/>
      </w:r>
    </w:p>
  </w:endnote>
  <w:endnote w:type="continuationSeparator" w:id="0">
    <w:p w:rsidR="00A9096E" w:rsidRDefault="00A9096E"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rsidR="00A9096E" w:rsidRDefault="00A9096E">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C86172">
          <w:rPr>
            <w:rFonts w:ascii="Constantia" w:hAnsi="Constantia"/>
            <w:noProof/>
            <w:sz w:val="24"/>
          </w:rPr>
          <w:t>2</w:t>
        </w:r>
        <w:r w:rsidRPr="004B003B">
          <w:rPr>
            <w:rFonts w:ascii="Constantia" w:hAnsi="Constantia"/>
            <w:sz w:val="24"/>
          </w:rPr>
          <w:fldChar w:fldCharType="end"/>
        </w:r>
      </w:p>
    </w:sdtContent>
  </w:sdt>
  <w:p w:rsidR="00A9096E" w:rsidRPr="0000222F" w:rsidRDefault="00A9096E">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6E" w:rsidRDefault="00A9096E" w:rsidP="0000222F">
      <w:pPr>
        <w:spacing w:after="0" w:line="240" w:lineRule="auto"/>
      </w:pPr>
      <w:r>
        <w:separator/>
      </w:r>
    </w:p>
  </w:footnote>
  <w:footnote w:type="continuationSeparator" w:id="0">
    <w:p w:rsidR="00A9096E" w:rsidRDefault="00A9096E"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96E" w:rsidRDefault="00A9096E">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76FD3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0F4541">
          <w:rPr>
            <w:rFonts w:ascii="Constantia" w:hAnsi="Constantia"/>
            <w:color w:val="000000" w:themeColor="text1"/>
            <w:sz w:val="20"/>
            <w:szCs w:val="20"/>
          </w:rPr>
          <w:t>Note de version Primo – Troisième trimestre 2019</w:t>
        </w:r>
      </w:sdtContent>
    </w:sdt>
  </w:p>
  <w:p w:rsidR="00A9096E" w:rsidRDefault="00A909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D1B"/>
    <w:multiLevelType w:val="hybridMultilevel"/>
    <w:tmpl w:val="292A8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70EF7"/>
    <w:multiLevelType w:val="hybridMultilevel"/>
    <w:tmpl w:val="99B64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12F5F"/>
    <w:multiLevelType w:val="hybridMultilevel"/>
    <w:tmpl w:val="F49E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2734F"/>
    <w:multiLevelType w:val="hybridMultilevel"/>
    <w:tmpl w:val="BBF4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C03D1"/>
    <w:multiLevelType w:val="hybridMultilevel"/>
    <w:tmpl w:val="244612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151E6"/>
    <w:multiLevelType w:val="hybridMultilevel"/>
    <w:tmpl w:val="7780C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AC1366"/>
    <w:multiLevelType w:val="hybridMultilevel"/>
    <w:tmpl w:val="AD86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F7ED1"/>
    <w:multiLevelType w:val="hybridMultilevel"/>
    <w:tmpl w:val="02A25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96C7E"/>
    <w:multiLevelType w:val="hybridMultilevel"/>
    <w:tmpl w:val="CFE2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6141C"/>
    <w:multiLevelType w:val="hybridMultilevel"/>
    <w:tmpl w:val="7A84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570B1"/>
    <w:multiLevelType w:val="hybridMultilevel"/>
    <w:tmpl w:val="E66C4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E64893"/>
    <w:multiLevelType w:val="hybridMultilevel"/>
    <w:tmpl w:val="0C1A8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D86396"/>
    <w:multiLevelType w:val="hybridMultilevel"/>
    <w:tmpl w:val="89609D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1B7523"/>
    <w:multiLevelType w:val="hybridMultilevel"/>
    <w:tmpl w:val="04B847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3268736E"/>
    <w:multiLevelType w:val="hybridMultilevel"/>
    <w:tmpl w:val="4D52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744ACE"/>
    <w:multiLevelType w:val="hybridMultilevel"/>
    <w:tmpl w:val="FAB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B1029C"/>
    <w:multiLevelType w:val="hybridMultilevel"/>
    <w:tmpl w:val="782CA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105117"/>
    <w:multiLevelType w:val="hybridMultilevel"/>
    <w:tmpl w:val="D7009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416FC6"/>
    <w:multiLevelType w:val="hybridMultilevel"/>
    <w:tmpl w:val="37367A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73784F"/>
    <w:multiLevelType w:val="hybridMultilevel"/>
    <w:tmpl w:val="BCACB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E17107"/>
    <w:multiLevelType w:val="hybridMultilevel"/>
    <w:tmpl w:val="B98E2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D928D1"/>
    <w:multiLevelType w:val="hybridMultilevel"/>
    <w:tmpl w:val="24A8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8379CB"/>
    <w:multiLevelType w:val="hybridMultilevel"/>
    <w:tmpl w:val="47F4B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C84A72"/>
    <w:multiLevelType w:val="hybridMultilevel"/>
    <w:tmpl w:val="B5CC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92777D"/>
    <w:multiLevelType w:val="hybridMultilevel"/>
    <w:tmpl w:val="AF38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323EBC"/>
    <w:multiLevelType w:val="hybridMultilevel"/>
    <w:tmpl w:val="D1F2E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4F6EFD"/>
    <w:multiLevelType w:val="hybridMultilevel"/>
    <w:tmpl w:val="6E40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EC7C29"/>
    <w:multiLevelType w:val="hybridMultilevel"/>
    <w:tmpl w:val="EB74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A16976"/>
    <w:multiLevelType w:val="hybridMultilevel"/>
    <w:tmpl w:val="5794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66328E"/>
    <w:multiLevelType w:val="hybridMultilevel"/>
    <w:tmpl w:val="6F2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227127"/>
    <w:multiLevelType w:val="hybridMultilevel"/>
    <w:tmpl w:val="5F5CA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EE3B93"/>
    <w:multiLevelType w:val="hybridMultilevel"/>
    <w:tmpl w:val="85BCF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692971"/>
    <w:multiLevelType w:val="hybridMultilevel"/>
    <w:tmpl w:val="06D4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D6FA8"/>
    <w:multiLevelType w:val="hybridMultilevel"/>
    <w:tmpl w:val="95E2A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095D1A"/>
    <w:multiLevelType w:val="hybridMultilevel"/>
    <w:tmpl w:val="107828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E0166B"/>
    <w:multiLevelType w:val="hybridMultilevel"/>
    <w:tmpl w:val="6486D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633771"/>
    <w:multiLevelType w:val="hybridMultilevel"/>
    <w:tmpl w:val="3182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6D0C70"/>
    <w:multiLevelType w:val="hybridMultilevel"/>
    <w:tmpl w:val="8C16C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D8A7007"/>
    <w:multiLevelType w:val="hybridMultilevel"/>
    <w:tmpl w:val="14488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AA214C"/>
    <w:multiLevelType w:val="hybridMultilevel"/>
    <w:tmpl w:val="0B6CA3A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35"/>
  </w:num>
  <w:num w:numId="3">
    <w:abstractNumId w:val="31"/>
  </w:num>
  <w:num w:numId="4">
    <w:abstractNumId w:val="14"/>
  </w:num>
  <w:num w:numId="5">
    <w:abstractNumId w:val="33"/>
  </w:num>
  <w:num w:numId="6">
    <w:abstractNumId w:val="28"/>
  </w:num>
  <w:num w:numId="7">
    <w:abstractNumId w:val="15"/>
  </w:num>
  <w:num w:numId="8">
    <w:abstractNumId w:val="19"/>
  </w:num>
  <w:num w:numId="9">
    <w:abstractNumId w:val="8"/>
  </w:num>
  <w:num w:numId="10">
    <w:abstractNumId w:val="38"/>
  </w:num>
  <w:num w:numId="11">
    <w:abstractNumId w:val="18"/>
  </w:num>
  <w:num w:numId="12">
    <w:abstractNumId w:val="34"/>
  </w:num>
  <w:num w:numId="13">
    <w:abstractNumId w:val="7"/>
  </w:num>
  <w:num w:numId="14">
    <w:abstractNumId w:val="22"/>
  </w:num>
  <w:num w:numId="15">
    <w:abstractNumId w:val="12"/>
  </w:num>
  <w:num w:numId="16">
    <w:abstractNumId w:val="20"/>
  </w:num>
  <w:num w:numId="17">
    <w:abstractNumId w:val="36"/>
  </w:num>
  <w:num w:numId="18">
    <w:abstractNumId w:val="13"/>
  </w:num>
  <w:num w:numId="19">
    <w:abstractNumId w:val="29"/>
  </w:num>
  <w:num w:numId="20">
    <w:abstractNumId w:val="39"/>
  </w:num>
  <w:num w:numId="21">
    <w:abstractNumId w:val="25"/>
  </w:num>
  <w:num w:numId="22">
    <w:abstractNumId w:val="37"/>
  </w:num>
  <w:num w:numId="23">
    <w:abstractNumId w:val="4"/>
  </w:num>
  <w:num w:numId="24">
    <w:abstractNumId w:val="10"/>
  </w:num>
  <w:num w:numId="25">
    <w:abstractNumId w:val="1"/>
  </w:num>
  <w:num w:numId="26">
    <w:abstractNumId w:val="5"/>
  </w:num>
  <w:num w:numId="27">
    <w:abstractNumId w:val="0"/>
  </w:num>
  <w:num w:numId="28">
    <w:abstractNumId w:val="6"/>
  </w:num>
  <w:num w:numId="29">
    <w:abstractNumId w:val="11"/>
  </w:num>
  <w:num w:numId="30">
    <w:abstractNumId w:val="9"/>
  </w:num>
  <w:num w:numId="31">
    <w:abstractNumId w:val="23"/>
  </w:num>
  <w:num w:numId="32">
    <w:abstractNumId w:val="17"/>
  </w:num>
  <w:num w:numId="33">
    <w:abstractNumId w:val="30"/>
  </w:num>
  <w:num w:numId="34">
    <w:abstractNumId w:val="21"/>
  </w:num>
  <w:num w:numId="35">
    <w:abstractNumId w:val="2"/>
  </w:num>
  <w:num w:numId="36">
    <w:abstractNumId w:val="26"/>
  </w:num>
  <w:num w:numId="37">
    <w:abstractNumId w:val="27"/>
  </w:num>
  <w:num w:numId="38">
    <w:abstractNumId w:val="16"/>
  </w:num>
  <w:num w:numId="39">
    <w:abstractNumId w:val="24"/>
  </w:num>
  <w:num w:numId="40">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4F96"/>
    <w:rsid w:val="00024F2F"/>
    <w:rsid w:val="00025E7E"/>
    <w:rsid w:val="00036CBD"/>
    <w:rsid w:val="000401DE"/>
    <w:rsid w:val="00041564"/>
    <w:rsid w:val="000511AD"/>
    <w:rsid w:val="000736F5"/>
    <w:rsid w:val="000C59D6"/>
    <w:rsid w:val="000D3C15"/>
    <w:rsid w:val="000D6D4E"/>
    <w:rsid w:val="000F4541"/>
    <w:rsid w:val="000F747B"/>
    <w:rsid w:val="0010457B"/>
    <w:rsid w:val="00105490"/>
    <w:rsid w:val="00111459"/>
    <w:rsid w:val="00112A0B"/>
    <w:rsid w:val="00113F0C"/>
    <w:rsid w:val="00117E9B"/>
    <w:rsid w:val="00120010"/>
    <w:rsid w:val="001650B2"/>
    <w:rsid w:val="00172A1B"/>
    <w:rsid w:val="001C53F4"/>
    <w:rsid w:val="001E03D0"/>
    <w:rsid w:val="001E3A89"/>
    <w:rsid w:val="001F1BC0"/>
    <w:rsid w:val="0020526F"/>
    <w:rsid w:val="00214FC2"/>
    <w:rsid w:val="00245B9B"/>
    <w:rsid w:val="00261FDF"/>
    <w:rsid w:val="00270474"/>
    <w:rsid w:val="00272361"/>
    <w:rsid w:val="00274673"/>
    <w:rsid w:val="00275004"/>
    <w:rsid w:val="00285875"/>
    <w:rsid w:val="0029509B"/>
    <w:rsid w:val="002A70D3"/>
    <w:rsid w:val="002B697B"/>
    <w:rsid w:val="002C4D55"/>
    <w:rsid w:val="002F1327"/>
    <w:rsid w:val="00321A9A"/>
    <w:rsid w:val="003224A7"/>
    <w:rsid w:val="0032429A"/>
    <w:rsid w:val="003251D8"/>
    <w:rsid w:val="00326913"/>
    <w:rsid w:val="003474A7"/>
    <w:rsid w:val="00361902"/>
    <w:rsid w:val="00364FCC"/>
    <w:rsid w:val="003A762F"/>
    <w:rsid w:val="003D3BED"/>
    <w:rsid w:val="003E38D0"/>
    <w:rsid w:val="003E5F2E"/>
    <w:rsid w:val="003F402B"/>
    <w:rsid w:val="00415DFF"/>
    <w:rsid w:val="004206D0"/>
    <w:rsid w:val="00441B1F"/>
    <w:rsid w:val="00443F9F"/>
    <w:rsid w:val="0045797F"/>
    <w:rsid w:val="004673BE"/>
    <w:rsid w:val="004679EA"/>
    <w:rsid w:val="0047260A"/>
    <w:rsid w:val="00474B3A"/>
    <w:rsid w:val="0048554F"/>
    <w:rsid w:val="00486028"/>
    <w:rsid w:val="00486537"/>
    <w:rsid w:val="00491A58"/>
    <w:rsid w:val="00494A30"/>
    <w:rsid w:val="004A67C3"/>
    <w:rsid w:val="004A6BC9"/>
    <w:rsid w:val="004B003B"/>
    <w:rsid w:val="004B5E2C"/>
    <w:rsid w:val="004D0282"/>
    <w:rsid w:val="004E50F5"/>
    <w:rsid w:val="005007A3"/>
    <w:rsid w:val="005214E6"/>
    <w:rsid w:val="00524A5D"/>
    <w:rsid w:val="00535A67"/>
    <w:rsid w:val="005370F4"/>
    <w:rsid w:val="00540F8B"/>
    <w:rsid w:val="00541138"/>
    <w:rsid w:val="00550E1E"/>
    <w:rsid w:val="0055368B"/>
    <w:rsid w:val="005656F2"/>
    <w:rsid w:val="005772B3"/>
    <w:rsid w:val="00583BDD"/>
    <w:rsid w:val="00585D27"/>
    <w:rsid w:val="005A408F"/>
    <w:rsid w:val="005A4119"/>
    <w:rsid w:val="005C0361"/>
    <w:rsid w:val="005D2440"/>
    <w:rsid w:val="005D75FA"/>
    <w:rsid w:val="005E08E8"/>
    <w:rsid w:val="005E6A4B"/>
    <w:rsid w:val="006148A9"/>
    <w:rsid w:val="00636B65"/>
    <w:rsid w:val="00640F75"/>
    <w:rsid w:val="006432C4"/>
    <w:rsid w:val="00657179"/>
    <w:rsid w:val="00681DFC"/>
    <w:rsid w:val="00695988"/>
    <w:rsid w:val="006B3C74"/>
    <w:rsid w:val="006B7860"/>
    <w:rsid w:val="006C5B78"/>
    <w:rsid w:val="006D416A"/>
    <w:rsid w:val="006F79D3"/>
    <w:rsid w:val="00707575"/>
    <w:rsid w:val="00721C36"/>
    <w:rsid w:val="00721FB1"/>
    <w:rsid w:val="00727A4D"/>
    <w:rsid w:val="00737F51"/>
    <w:rsid w:val="007423BA"/>
    <w:rsid w:val="00744D74"/>
    <w:rsid w:val="00763E4A"/>
    <w:rsid w:val="00784A00"/>
    <w:rsid w:val="00791893"/>
    <w:rsid w:val="007A586E"/>
    <w:rsid w:val="007A5C14"/>
    <w:rsid w:val="007B4945"/>
    <w:rsid w:val="007C474D"/>
    <w:rsid w:val="007E723C"/>
    <w:rsid w:val="007F1B48"/>
    <w:rsid w:val="00802C71"/>
    <w:rsid w:val="00805200"/>
    <w:rsid w:val="00813BFE"/>
    <w:rsid w:val="0082353A"/>
    <w:rsid w:val="00830066"/>
    <w:rsid w:val="0083132C"/>
    <w:rsid w:val="008358D1"/>
    <w:rsid w:val="00854DA3"/>
    <w:rsid w:val="00861AD0"/>
    <w:rsid w:val="00892E14"/>
    <w:rsid w:val="00894A43"/>
    <w:rsid w:val="008A04F6"/>
    <w:rsid w:val="008B2251"/>
    <w:rsid w:val="008B4BE1"/>
    <w:rsid w:val="008B5D6E"/>
    <w:rsid w:val="008B6CE6"/>
    <w:rsid w:val="008C63D9"/>
    <w:rsid w:val="008D5E7F"/>
    <w:rsid w:val="008D669B"/>
    <w:rsid w:val="00921EF0"/>
    <w:rsid w:val="0094099C"/>
    <w:rsid w:val="00957BB2"/>
    <w:rsid w:val="00961C39"/>
    <w:rsid w:val="00976C63"/>
    <w:rsid w:val="00984A2A"/>
    <w:rsid w:val="009868D5"/>
    <w:rsid w:val="0099021A"/>
    <w:rsid w:val="009922B4"/>
    <w:rsid w:val="00997C68"/>
    <w:rsid w:val="009B26B5"/>
    <w:rsid w:val="009B3819"/>
    <w:rsid w:val="009C0F47"/>
    <w:rsid w:val="009C2364"/>
    <w:rsid w:val="009D1495"/>
    <w:rsid w:val="009D56DD"/>
    <w:rsid w:val="009D7D87"/>
    <w:rsid w:val="00A032F5"/>
    <w:rsid w:val="00A20C95"/>
    <w:rsid w:val="00A30750"/>
    <w:rsid w:val="00A51303"/>
    <w:rsid w:val="00A616A7"/>
    <w:rsid w:val="00A75AC2"/>
    <w:rsid w:val="00A77C5E"/>
    <w:rsid w:val="00A830B5"/>
    <w:rsid w:val="00A9096E"/>
    <w:rsid w:val="00AA2219"/>
    <w:rsid w:val="00AA52A5"/>
    <w:rsid w:val="00AD0E4D"/>
    <w:rsid w:val="00AF0106"/>
    <w:rsid w:val="00AF1418"/>
    <w:rsid w:val="00B202CE"/>
    <w:rsid w:val="00B22555"/>
    <w:rsid w:val="00B25303"/>
    <w:rsid w:val="00B43534"/>
    <w:rsid w:val="00B45BD6"/>
    <w:rsid w:val="00B62FD4"/>
    <w:rsid w:val="00B65AA3"/>
    <w:rsid w:val="00B7042F"/>
    <w:rsid w:val="00B733AC"/>
    <w:rsid w:val="00B9082F"/>
    <w:rsid w:val="00BB1113"/>
    <w:rsid w:val="00BB4679"/>
    <w:rsid w:val="00BD096F"/>
    <w:rsid w:val="00BD2AA4"/>
    <w:rsid w:val="00BD4AD5"/>
    <w:rsid w:val="00BD53C0"/>
    <w:rsid w:val="00BF425D"/>
    <w:rsid w:val="00BF4759"/>
    <w:rsid w:val="00BF5A00"/>
    <w:rsid w:val="00C06A60"/>
    <w:rsid w:val="00C07835"/>
    <w:rsid w:val="00C357BA"/>
    <w:rsid w:val="00C36024"/>
    <w:rsid w:val="00C441E8"/>
    <w:rsid w:val="00C54E4F"/>
    <w:rsid w:val="00C632B8"/>
    <w:rsid w:val="00C65FCD"/>
    <w:rsid w:val="00C7078F"/>
    <w:rsid w:val="00C72F09"/>
    <w:rsid w:val="00C771BF"/>
    <w:rsid w:val="00C86172"/>
    <w:rsid w:val="00C96FF6"/>
    <w:rsid w:val="00CA085C"/>
    <w:rsid w:val="00CA19C1"/>
    <w:rsid w:val="00CB7EB4"/>
    <w:rsid w:val="00CC11CF"/>
    <w:rsid w:val="00CD1F44"/>
    <w:rsid w:val="00CE1D11"/>
    <w:rsid w:val="00CF1D7F"/>
    <w:rsid w:val="00D015CD"/>
    <w:rsid w:val="00D24698"/>
    <w:rsid w:val="00D25941"/>
    <w:rsid w:val="00D34BC5"/>
    <w:rsid w:val="00D36CF5"/>
    <w:rsid w:val="00D4164C"/>
    <w:rsid w:val="00D426EA"/>
    <w:rsid w:val="00D45973"/>
    <w:rsid w:val="00D50A0E"/>
    <w:rsid w:val="00D50E3E"/>
    <w:rsid w:val="00D70AEC"/>
    <w:rsid w:val="00D74046"/>
    <w:rsid w:val="00D75DC5"/>
    <w:rsid w:val="00DA5EAF"/>
    <w:rsid w:val="00DB33B9"/>
    <w:rsid w:val="00DB7EF8"/>
    <w:rsid w:val="00DC1426"/>
    <w:rsid w:val="00DD1B82"/>
    <w:rsid w:val="00E0351C"/>
    <w:rsid w:val="00E07DCD"/>
    <w:rsid w:val="00E10427"/>
    <w:rsid w:val="00E122BD"/>
    <w:rsid w:val="00E171FB"/>
    <w:rsid w:val="00E26911"/>
    <w:rsid w:val="00E41225"/>
    <w:rsid w:val="00E53580"/>
    <w:rsid w:val="00E538CA"/>
    <w:rsid w:val="00E5653F"/>
    <w:rsid w:val="00E73D26"/>
    <w:rsid w:val="00E93B8F"/>
    <w:rsid w:val="00EA6047"/>
    <w:rsid w:val="00EA6656"/>
    <w:rsid w:val="00EA7543"/>
    <w:rsid w:val="00EB4EBC"/>
    <w:rsid w:val="00EC0880"/>
    <w:rsid w:val="00EC6CA5"/>
    <w:rsid w:val="00EE16BA"/>
    <w:rsid w:val="00EE6D01"/>
    <w:rsid w:val="00EF4F28"/>
    <w:rsid w:val="00F07BFE"/>
    <w:rsid w:val="00F106C0"/>
    <w:rsid w:val="00F14E5C"/>
    <w:rsid w:val="00F22251"/>
    <w:rsid w:val="00F25316"/>
    <w:rsid w:val="00F2661B"/>
    <w:rsid w:val="00F35C24"/>
    <w:rsid w:val="00F3668E"/>
    <w:rsid w:val="00F60E80"/>
    <w:rsid w:val="00F640D9"/>
    <w:rsid w:val="00F670DA"/>
    <w:rsid w:val="00F76866"/>
    <w:rsid w:val="00F837A5"/>
    <w:rsid w:val="00FB391E"/>
    <w:rsid w:val="00FC2455"/>
    <w:rsid w:val="00FC3200"/>
    <w:rsid w:val="00FC7650"/>
    <w:rsid w:val="00FD5AC0"/>
    <w:rsid w:val="00FD743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3B0FE2F"/>
  <w15:chartTrackingRefBased/>
  <w15:docId w15:val="{2DCA8C80-498C-41C0-9ECA-01847C87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DD"/>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Primo/Release_Notes/2019/001Primo_2019_Release_No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FF"/>
    <w:rsid w:val="00253EAA"/>
    <w:rsid w:val="006E63FF"/>
    <w:rsid w:val="006E761A"/>
    <w:rsid w:val="00B20AE5"/>
    <w:rsid w:val="00E22BFD"/>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3AB5-241C-4CC6-9832-957A7099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239</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Note de version Primo – Troisième trimestre 2019</vt:lpstr>
    </vt:vector>
  </TitlesOfParts>
  <Company>Microsoft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Primo – Troisième trimestre 2019</dc:title>
  <dc:subject/>
  <dc:creator>Loïc Ducasse</dc:creator>
  <cp:keywords/>
  <dc:description/>
  <cp:lastModifiedBy>Loic Ducasse</cp:lastModifiedBy>
  <cp:revision>4</cp:revision>
  <dcterms:created xsi:type="dcterms:W3CDTF">2019-08-22T12:23:00Z</dcterms:created>
  <dcterms:modified xsi:type="dcterms:W3CDTF">2019-08-22T13:23:00Z</dcterms:modified>
</cp:coreProperties>
</file>