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F7E32A" w14:textId="23B5E060" w:rsidR="00D50587" w:rsidRDefault="00117E9B" w:rsidP="00F3567C">
      <w:pPr>
        <w:pStyle w:val="Citationintense"/>
        <w:rPr>
          <w:rStyle w:val="Emphaseple"/>
          <w:b/>
          <w:sz w:val="56"/>
        </w:rPr>
      </w:pPr>
      <w:bookmarkStart w:id="0" w:name="_Hlk37953237"/>
      <w:bookmarkStart w:id="1" w:name="_GoBack"/>
      <w:r>
        <w:rPr>
          <w:rStyle w:val="Emphaseple"/>
          <w:b/>
          <w:sz w:val="56"/>
        </w:rPr>
        <w:t>Note de version Alma –</w:t>
      </w:r>
    </w:p>
    <w:p w14:paraId="08EA3FC0" w14:textId="6590D6DD" w:rsidR="004B003B" w:rsidRPr="00C23A11" w:rsidRDefault="00B71280" w:rsidP="00F3567C">
      <w:pPr>
        <w:pStyle w:val="Citationintense"/>
        <w:rPr>
          <w:b/>
          <w:i w:val="0"/>
          <w:iCs w:val="0"/>
          <w:color w:val="404040" w:themeColor="text1" w:themeTint="BF"/>
          <w:sz w:val="56"/>
        </w:rPr>
      </w:pPr>
      <w:r>
        <w:rPr>
          <w:rStyle w:val="Emphaseple"/>
          <w:b/>
          <w:sz w:val="56"/>
        </w:rPr>
        <w:t>2ème</w:t>
      </w:r>
      <w:r w:rsidR="00976445">
        <w:rPr>
          <w:rStyle w:val="Emphaseple"/>
          <w:b/>
          <w:sz w:val="56"/>
        </w:rPr>
        <w:t xml:space="preserve"> trimestre 2024</w:t>
      </w:r>
      <w:bookmarkEnd w:id="1"/>
    </w:p>
    <w:p w14:paraId="2829D917" w14:textId="6887A132" w:rsidR="00D065E8" w:rsidRDefault="009868D5" w:rsidP="00F3567C">
      <w:pPr>
        <w:jc w:val="both"/>
      </w:pPr>
      <w:r w:rsidRPr="00270474">
        <w:rPr>
          <w:rFonts w:ascii="Helvetica" w:hAnsi="Helvetica" w:cs="Helvetica"/>
          <w:sz w:val="16"/>
          <w:szCs w:val="16"/>
        </w:rPr>
        <w:t>Source :</w:t>
      </w:r>
      <w:bookmarkStart w:id="2" w:name="_Hlk37951315"/>
      <w:r w:rsidR="00A23B75">
        <w:rPr>
          <w:rFonts w:ascii="Helvetica" w:hAnsi="Helvetica" w:cs="Helvetica"/>
          <w:sz w:val="16"/>
          <w:szCs w:val="16"/>
        </w:rPr>
        <w:t xml:space="preserve"> </w:t>
      </w:r>
      <w:hyperlink r:id="rId8" w:history="1">
        <w:r w:rsidR="00A32E93" w:rsidRPr="00A32E93">
          <w:rPr>
            <w:rStyle w:val="Lienhypertexte"/>
          </w:rPr>
          <w:t>https://knowledge.exlibrisgroup.com/Alma/Release_Notes/2024/Alma_2024_Release_Notes?mon=202405BASE</w:t>
        </w:r>
      </w:hyperlink>
    </w:p>
    <w:p w14:paraId="363FDB99" w14:textId="77777777" w:rsidR="009F68C1" w:rsidRPr="009F68C1" w:rsidRDefault="009F68C1" w:rsidP="00F3567C">
      <w:pPr>
        <w:jc w:val="both"/>
        <w:rPr>
          <w:rStyle w:val="Lienhypertexte"/>
          <w:color w:val="auto"/>
          <w:u w:val="none"/>
        </w:rPr>
      </w:pPr>
    </w:p>
    <w:bookmarkEnd w:id="0"/>
    <w:bookmarkEnd w:id="2"/>
    <w:p w14:paraId="319CD436" w14:textId="77AB3276" w:rsidR="00AE5827" w:rsidRDefault="00AE5827" w:rsidP="00F3567C">
      <w:pPr>
        <w:keepNext/>
        <w:keepLines/>
        <w:spacing w:before="240" w:after="0"/>
        <w:jc w:val="both"/>
        <w:outlineLvl w:val="0"/>
        <w:rPr>
          <w:rFonts w:eastAsiaTheme="majorEastAsia" w:cstheme="majorBidi"/>
          <w:sz w:val="40"/>
          <w:szCs w:val="32"/>
        </w:rPr>
      </w:pPr>
      <w:r>
        <w:rPr>
          <w:rFonts w:eastAsiaTheme="majorEastAsia" w:cstheme="majorBidi"/>
          <w:sz w:val="40"/>
          <w:szCs w:val="32"/>
        </w:rPr>
        <w:t>Administration</w:t>
      </w:r>
    </w:p>
    <w:p w14:paraId="268D87BA" w14:textId="5541F4A5" w:rsidR="00EE7096" w:rsidRDefault="008657C0" w:rsidP="00F3567C">
      <w:pPr>
        <w:pStyle w:val="Titre3"/>
        <w:shd w:val="clear" w:color="auto" w:fill="FFFFFF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>Filtrage de l’historique dans l’onglet dédié du dossier utilisateur</w:t>
      </w:r>
    </w:p>
    <w:p w14:paraId="7AA9F58B" w14:textId="3E3DF9BB" w:rsidR="00EE7096" w:rsidRPr="008657C0" w:rsidRDefault="008657C0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  <w:r w:rsidRPr="008657C0">
        <w:rPr>
          <w:rFonts w:ascii="Helvetica" w:eastAsiaTheme="majorEastAsia" w:hAnsi="Helvetica" w:cstheme="majorBidi"/>
          <w:sz w:val="20"/>
          <w:szCs w:val="20"/>
        </w:rPr>
        <w:t xml:space="preserve">L’historique du dossier d’un utilisateur Alma est désormais filtré sur les modifications ayant eu lieu les 30 derniers jours. </w:t>
      </w:r>
      <w:r w:rsidRPr="008657C0">
        <w:rPr>
          <w:rFonts w:ascii="Helvetica" w:hAnsi="Helvetica"/>
          <w:sz w:val="20"/>
          <w:szCs w:val="20"/>
        </w:rPr>
        <w:t>Les options de filtrage supplémentaires concernent 7 jours, un an ou une vue non filtrée.</w:t>
      </w:r>
    </w:p>
    <w:p w14:paraId="6739EB6A" w14:textId="63AB2736" w:rsidR="00EF6963" w:rsidRDefault="008657C0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  <w:r w:rsidRPr="008657C0">
        <w:rPr>
          <w:rFonts w:ascii="Helvetica" w:eastAsiaTheme="majorEastAsia" w:hAnsi="Helvetica" w:cstheme="majorBidi"/>
          <w:noProof/>
          <w:sz w:val="20"/>
          <w:szCs w:val="20"/>
          <w:lang w:eastAsia="fr-FR"/>
        </w:rPr>
        <w:drawing>
          <wp:inline distT="0" distB="0" distL="0" distR="0" wp14:anchorId="3E742D38" wp14:editId="54942950">
            <wp:extent cx="5486400" cy="166309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102" cy="166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B7CCF" w14:textId="1CBF509D" w:rsidR="00BA21EA" w:rsidRDefault="00BA21EA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  <w:r w:rsidRPr="00BA21EA">
        <w:rPr>
          <w:rFonts w:eastAsiaTheme="majorEastAsia" w:cstheme="minorHAnsi"/>
          <w:sz w:val="32"/>
          <w:szCs w:val="32"/>
        </w:rPr>
        <w:t>Travail en parallèle dans plusieurs onglets d’un même navigateur</w:t>
      </w:r>
    </w:p>
    <w:p w14:paraId="1E5D26E4" w14:textId="560F6D9D" w:rsidR="00BA21EA" w:rsidRDefault="00BA21EA" w:rsidP="00F3567C">
      <w:pPr>
        <w:jc w:val="both"/>
      </w:pPr>
      <w:r>
        <w:t xml:space="preserve">Grâce à la fonctionnalité multi-onglets, il est </w:t>
      </w:r>
      <w:r>
        <w:t xml:space="preserve">possible d'ouvrir et de se connecter </w:t>
      </w:r>
      <w:r>
        <w:t xml:space="preserve">à la même session Alma dans deux </w:t>
      </w:r>
      <w:r>
        <w:t>ou plusieurs onglets d'un navigateur web, et de travailler en parallèle dans plusieurs onglets sans qu'un onglet n'ait d'impact sur les autres</w:t>
      </w:r>
      <w:r>
        <w:t>.</w:t>
      </w:r>
    </w:p>
    <w:p w14:paraId="0D5B6FAE" w14:textId="05CAAAA9" w:rsidR="00BA21EA" w:rsidRDefault="00BA21EA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  <w:r>
        <w:rPr>
          <w:rFonts w:ascii="Helvetica" w:eastAsiaTheme="majorEastAsia" w:hAnsi="Helvetica" w:cstheme="majorBidi"/>
          <w:sz w:val="20"/>
          <w:szCs w:val="20"/>
        </w:rPr>
        <w:t>Pour cela, il faut se positionner sur un onglet et lancer Alma, se positionner sur un autre onglet à partir duquel on lance également Alma, etc. (la fonction « </w:t>
      </w:r>
      <w:r w:rsidR="003F4970">
        <w:rPr>
          <w:rFonts w:ascii="Helvetica" w:eastAsiaTheme="majorEastAsia" w:hAnsi="Helvetica" w:cstheme="majorBidi"/>
          <w:sz w:val="20"/>
          <w:szCs w:val="20"/>
        </w:rPr>
        <w:t>ouvrir le lien dans un nouvel onglet »)</w:t>
      </w:r>
    </w:p>
    <w:p w14:paraId="129E2932" w14:textId="443E1066" w:rsidR="00BA21EA" w:rsidRDefault="003F4970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  <w:r w:rsidRPr="003F4970">
        <w:rPr>
          <w:rFonts w:ascii="Helvetica" w:eastAsiaTheme="majorEastAsia" w:hAnsi="Helvetica" w:cstheme="majorBidi"/>
          <w:sz w:val="20"/>
          <w:szCs w:val="20"/>
        </w:rPr>
        <w:lastRenderedPageBreak/>
        <w:drawing>
          <wp:inline distT="0" distB="0" distL="0" distR="0" wp14:anchorId="1C07DF91" wp14:editId="11C843D3">
            <wp:extent cx="4181475" cy="2704363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7380" cy="270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4F65F" w14:textId="728073A2" w:rsidR="00BA21EA" w:rsidRDefault="00BA21EA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</w:p>
    <w:p w14:paraId="44E10B82" w14:textId="190CE7C2" w:rsidR="003F4970" w:rsidRDefault="003F4970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  <w:r>
        <w:rPr>
          <w:rFonts w:eastAsia="Times New Roman" w:cstheme="minorHAnsi"/>
          <w:color w:val="000000"/>
          <w:sz w:val="32"/>
          <w:szCs w:val="32"/>
          <w:lang w:eastAsia="fr-FR"/>
        </w:rPr>
        <w:t xml:space="preserve">Planifier un traitement manuel </w:t>
      </w:r>
    </w:p>
    <w:p w14:paraId="478623BD" w14:textId="2A5331F2" w:rsidR="003F4970" w:rsidRDefault="003F4970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  <w:r>
        <w:rPr>
          <w:rFonts w:ascii="Helvetica" w:eastAsiaTheme="majorEastAsia" w:hAnsi="Helvetica" w:cstheme="majorBidi"/>
          <w:sz w:val="20"/>
          <w:szCs w:val="20"/>
        </w:rPr>
        <w:t>Il est possible de lance</w:t>
      </w:r>
      <w:r w:rsidR="006B2BE5">
        <w:rPr>
          <w:rFonts w:ascii="Helvetica" w:eastAsiaTheme="majorEastAsia" w:hAnsi="Helvetica" w:cstheme="majorBidi"/>
          <w:sz w:val="20"/>
          <w:szCs w:val="20"/>
        </w:rPr>
        <w:t>r un traitement par lot sur un jeu de résultats et de planifier ce traitement à la place de le lancer à l’instant T.</w:t>
      </w:r>
    </w:p>
    <w:p w14:paraId="40695631" w14:textId="4C8AC8AB" w:rsidR="006B2BE5" w:rsidRDefault="006B2BE5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  <w:r>
        <w:rPr>
          <w:rFonts w:ascii="Helvetica" w:eastAsiaTheme="majorEastAsia" w:hAnsi="Helvetica" w:cstheme="majorBidi"/>
          <w:sz w:val="20"/>
          <w:szCs w:val="20"/>
        </w:rPr>
        <w:t>Au préalable, il faut avoir enregistrer une liste de résultats (par exemple une liste d’exemplaires) et lancer le traitement (par exemple « supprimer des exemplaires »).</w:t>
      </w:r>
    </w:p>
    <w:p w14:paraId="4C1591D1" w14:textId="27447CE0" w:rsidR="006B2BE5" w:rsidRDefault="006B2BE5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  <w:r w:rsidRPr="006B2BE5">
        <w:rPr>
          <w:rFonts w:ascii="Helvetica" w:eastAsiaTheme="majorEastAsia" w:hAnsi="Helvetica" w:cstheme="majorBidi"/>
          <w:sz w:val="20"/>
          <w:szCs w:val="20"/>
        </w:rPr>
        <w:drawing>
          <wp:inline distT="0" distB="0" distL="0" distR="0" wp14:anchorId="0977738C" wp14:editId="516A8A85">
            <wp:extent cx="5760720" cy="103632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82A5" w14:textId="20CA897C" w:rsidR="006B2BE5" w:rsidRDefault="006B2BE5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</w:p>
    <w:p w14:paraId="2C1D9EA9" w14:textId="7FC62840" w:rsidR="006B2BE5" w:rsidRDefault="006B2BE5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  <w:r>
        <w:rPr>
          <w:rFonts w:ascii="Helvetica" w:eastAsiaTheme="majorEastAsia" w:hAnsi="Helvetica" w:cstheme="majorBidi"/>
          <w:sz w:val="20"/>
          <w:szCs w:val="20"/>
        </w:rPr>
        <w:t>Au moment d’exécuter le traitement, un nouveau paramétrage apparait dans la partie « Schedule » : il est positionné par défaut sur « exécuter maintenant » (le traitement va être lancé tout de suite). Si on le souha</w:t>
      </w:r>
      <w:r w:rsidR="00F3567C">
        <w:rPr>
          <w:rFonts w:ascii="Helvetica" w:eastAsiaTheme="majorEastAsia" w:hAnsi="Helvetica" w:cstheme="majorBidi"/>
          <w:sz w:val="20"/>
          <w:szCs w:val="20"/>
        </w:rPr>
        <w:t xml:space="preserve">ite, il est possible de </w:t>
      </w:r>
      <w:r>
        <w:rPr>
          <w:rFonts w:ascii="Helvetica" w:eastAsiaTheme="majorEastAsia" w:hAnsi="Helvetica" w:cstheme="majorBidi"/>
          <w:sz w:val="20"/>
          <w:szCs w:val="20"/>
        </w:rPr>
        <w:t>changer</w:t>
      </w:r>
      <w:r w:rsidR="00F3567C">
        <w:rPr>
          <w:rFonts w:ascii="Helvetica" w:eastAsiaTheme="majorEastAsia" w:hAnsi="Helvetica" w:cstheme="majorBidi"/>
          <w:sz w:val="20"/>
          <w:szCs w:val="20"/>
        </w:rPr>
        <w:t xml:space="preserve"> le paramètre</w:t>
      </w:r>
      <w:r>
        <w:rPr>
          <w:rFonts w:ascii="Helvetica" w:eastAsiaTheme="majorEastAsia" w:hAnsi="Helvetica" w:cstheme="majorBidi"/>
          <w:sz w:val="20"/>
          <w:szCs w:val="20"/>
        </w:rPr>
        <w:t xml:space="preserve"> en indiquant une récurrence par heure, quotidienne, hebdomadaire ou mensuell</w:t>
      </w:r>
      <w:r w:rsidR="00F3567C">
        <w:rPr>
          <w:rFonts w:ascii="Helvetica" w:eastAsiaTheme="majorEastAsia" w:hAnsi="Helvetica" w:cstheme="majorBidi"/>
          <w:sz w:val="20"/>
          <w:szCs w:val="20"/>
        </w:rPr>
        <w:t>e ou encore à un</w:t>
      </w:r>
      <w:r>
        <w:rPr>
          <w:rFonts w:ascii="Helvetica" w:eastAsiaTheme="majorEastAsia" w:hAnsi="Helvetica" w:cstheme="majorBidi"/>
          <w:sz w:val="20"/>
          <w:szCs w:val="20"/>
        </w:rPr>
        <w:t xml:space="preserve"> moment précis.</w:t>
      </w:r>
    </w:p>
    <w:p w14:paraId="5FC63987" w14:textId="6D0347DF" w:rsidR="006B2BE5" w:rsidRDefault="006B2BE5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  <w:r w:rsidRPr="006B2BE5">
        <w:rPr>
          <w:rFonts w:ascii="Helvetica" w:eastAsiaTheme="majorEastAsia" w:hAnsi="Helvetica" w:cstheme="majorBidi"/>
          <w:sz w:val="20"/>
          <w:szCs w:val="20"/>
        </w:rPr>
        <w:lastRenderedPageBreak/>
        <w:drawing>
          <wp:inline distT="0" distB="0" distL="0" distR="0" wp14:anchorId="31E929DA" wp14:editId="7FD7831E">
            <wp:extent cx="5760720" cy="248094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7AEAB" w14:textId="71FE41CC" w:rsidR="006B2BE5" w:rsidRDefault="006B2BE5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  <w:r>
        <w:rPr>
          <w:rFonts w:ascii="Helvetica" w:eastAsiaTheme="majorEastAsia" w:hAnsi="Helvetica" w:cstheme="majorBidi"/>
          <w:sz w:val="20"/>
          <w:szCs w:val="20"/>
        </w:rPr>
        <w:t>Le fait de choisir un autre paramètre que « exécuter maintenant », par exemple « une fois », ouvre d’autres champs à compléter :</w:t>
      </w:r>
    </w:p>
    <w:p w14:paraId="5A68DF88" w14:textId="344E4219" w:rsidR="006B2BE5" w:rsidRDefault="006B2BE5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  <w:r w:rsidRPr="006B2BE5">
        <w:rPr>
          <w:rFonts w:ascii="Helvetica" w:eastAsiaTheme="majorEastAsia" w:hAnsi="Helvetica" w:cstheme="majorBidi"/>
          <w:sz w:val="20"/>
          <w:szCs w:val="20"/>
        </w:rPr>
        <w:drawing>
          <wp:inline distT="0" distB="0" distL="0" distR="0" wp14:anchorId="394A75B3" wp14:editId="41CDFB55">
            <wp:extent cx="5760720" cy="122364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CF7C" w14:textId="35187C5A" w:rsidR="006B2BE5" w:rsidRDefault="00CD41FA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  <w:r>
        <w:rPr>
          <w:rFonts w:ascii="Helvetica" w:eastAsiaTheme="majorEastAsia" w:hAnsi="Helvetica" w:cstheme="majorBidi"/>
          <w:sz w:val="20"/>
          <w:szCs w:val="20"/>
        </w:rPr>
        <w:t>Ici, il faut indiquer la date précise à laquelle, le traitement va devoir être lancé.</w:t>
      </w:r>
    </w:p>
    <w:p w14:paraId="7C9EEB3C" w14:textId="4EDC6FC3" w:rsidR="00CD41FA" w:rsidRDefault="00CD41FA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  <w:r>
        <w:rPr>
          <w:rFonts w:ascii="Helvetica" w:eastAsiaTheme="majorEastAsia" w:hAnsi="Helvetica" w:cstheme="majorBidi"/>
          <w:sz w:val="20"/>
          <w:szCs w:val="20"/>
        </w:rPr>
        <w:t>En cliquant sur « notifications par mail », il est possible d’ajouter les adresses mails des personnes qui seront informées de la fin du traitement planifié.</w:t>
      </w:r>
    </w:p>
    <w:p w14:paraId="67D4EF77" w14:textId="57CDCB48" w:rsidR="00CD41FA" w:rsidRDefault="00CD41FA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  <w:r w:rsidRPr="00CD41FA">
        <w:rPr>
          <w:rFonts w:ascii="Helvetica" w:eastAsiaTheme="majorEastAsia" w:hAnsi="Helvetica" w:cstheme="majorBidi"/>
          <w:sz w:val="20"/>
          <w:szCs w:val="20"/>
        </w:rPr>
        <w:drawing>
          <wp:inline distT="0" distB="0" distL="0" distR="0" wp14:anchorId="0CFC6D44" wp14:editId="4AF87097">
            <wp:extent cx="5477639" cy="685896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0F90" w14:textId="70A9AB06" w:rsidR="006B2BE5" w:rsidRDefault="006B2BE5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</w:p>
    <w:p w14:paraId="3812F32D" w14:textId="2E345364" w:rsidR="005A3730" w:rsidRPr="005A3730" w:rsidRDefault="005A3730" w:rsidP="00F3567C">
      <w:pPr>
        <w:jc w:val="both"/>
        <w:rPr>
          <w:rFonts w:eastAsiaTheme="majorEastAsia" w:cstheme="minorHAnsi"/>
          <w:sz w:val="32"/>
          <w:szCs w:val="32"/>
        </w:rPr>
      </w:pPr>
      <w:r w:rsidRPr="005A3730">
        <w:rPr>
          <w:rFonts w:eastAsiaTheme="majorEastAsia" w:cstheme="minorHAnsi"/>
          <w:sz w:val="32"/>
          <w:szCs w:val="32"/>
        </w:rPr>
        <w:t>Gérer les jeux de résultats</w:t>
      </w:r>
    </w:p>
    <w:p w14:paraId="013158C3" w14:textId="54A053BF" w:rsidR="003F4970" w:rsidRDefault="00EF7408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  <w:r>
        <w:rPr>
          <w:rFonts w:ascii="Helvetica" w:eastAsiaTheme="majorEastAsia" w:hAnsi="Helvetica" w:cstheme="majorBidi"/>
          <w:sz w:val="20"/>
          <w:szCs w:val="20"/>
        </w:rPr>
        <w:t>Il est possible de supprimer, activer ou désactiver des jeux de résultats par lot.</w:t>
      </w:r>
    </w:p>
    <w:p w14:paraId="1945E851" w14:textId="5A715B27" w:rsidR="00EF7408" w:rsidRDefault="00EF7408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  <w:r>
        <w:rPr>
          <w:rFonts w:ascii="Helvetica" w:eastAsiaTheme="majorEastAsia" w:hAnsi="Helvetica" w:cstheme="majorBidi"/>
          <w:sz w:val="20"/>
          <w:szCs w:val="20"/>
        </w:rPr>
        <w:t>Pour cela, il faut d’abord sélectionner les jeux de résultats puis les boutons apparaissent en haut de la page.</w:t>
      </w:r>
    </w:p>
    <w:p w14:paraId="385C1672" w14:textId="2FA206BB" w:rsidR="00EF7408" w:rsidRDefault="00EF7408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  <w:r w:rsidRPr="00EF7408">
        <w:rPr>
          <w:rFonts w:ascii="Helvetica" w:eastAsiaTheme="majorEastAsia" w:hAnsi="Helvetica" w:cstheme="majorBidi"/>
          <w:sz w:val="20"/>
          <w:szCs w:val="20"/>
        </w:rPr>
        <w:lastRenderedPageBreak/>
        <w:drawing>
          <wp:inline distT="0" distB="0" distL="0" distR="0" wp14:anchorId="75E903D7" wp14:editId="1CC6F3E7">
            <wp:extent cx="5760720" cy="19875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95035" w14:textId="74B25215" w:rsidR="00EF7408" w:rsidRPr="009F68C1" w:rsidRDefault="00EF7408" w:rsidP="00F3567C">
      <w:pPr>
        <w:jc w:val="both"/>
        <w:rPr>
          <w:rFonts w:ascii="Helvetica" w:eastAsiaTheme="majorEastAsia" w:hAnsi="Helvetica" w:cstheme="majorBidi"/>
          <w:sz w:val="20"/>
          <w:szCs w:val="20"/>
        </w:rPr>
      </w:pPr>
    </w:p>
    <w:p w14:paraId="06AE1790" w14:textId="77777777" w:rsidR="00EE7096" w:rsidRDefault="00EE7096" w:rsidP="00F3567C">
      <w:pPr>
        <w:keepNext/>
        <w:keepLines/>
        <w:spacing w:before="240" w:after="0"/>
        <w:jc w:val="both"/>
        <w:outlineLvl w:val="0"/>
        <w:rPr>
          <w:rFonts w:eastAsiaTheme="majorEastAsia" w:cstheme="majorBidi"/>
          <w:sz w:val="40"/>
          <w:szCs w:val="32"/>
        </w:rPr>
      </w:pPr>
      <w:r>
        <w:rPr>
          <w:rFonts w:eastAsiaTheme="majorEastAsia" w:cstheme="majorBidi"/>
          <w:sz w:val="40"/>
          <w:szCs w:val="32"/>
        </w:rPr>
        <w:t>Acquisitions</w:t>
      </w:r>
    </w:p>
    <w:p w14:paraId="01CEE62A" w14:textId="45C5AFE0" w:rsidR="006B046F" w:rsidRPr="00C97419" w:rsidRDefault="00EF6963" w:rsidP="00F3567C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  <w:r>
        <w:rPr>
          <w:rFonts w:eastAsia="Times New Roman" w:cstheme="minorHAnsi"/>
          <w:color w:val="000000"/>
          <w:sz w:val="32"/>
          <w:szCs w:val="32"/>
          <w:lang w:eastAsia="fr-FR"/>
        </w:rPr>
        <w:t>Commande rapide sur Amazon</w:t>
      </w:r>
    </w:p>
    <w:p w14:paraId="1BC2161B" w14:textId="440BDB2D" w:rsidR="00312A90" w:rsidRDefault="00EF6963" w:rsidP="00F3567C">
      <w:pPr>
        <w:keepNext/>
        <w:keepLines/>
        <w:spacing w:before="240" w:after="0"/>
        <w:jc w:val="both"/>
        <w:outlineLvl w:val="0"/>
        <w:rPr>
          <w:rFonts w:ascii="Helvetica" w:eastAsiaTheme="majorEastAsia" w:hAnsi="Helvetica" w:cs="Helvetica"/>
          <w:sz w:val="20"/>
          <w:szCs w:val="20"/>
        </w:rPr>
      </w:pPr>
      <w:r>
        <w:rPr>
          <w:rFonts w:ascii="Helvetica" w:eastAsiaTheme="majorEastAsia" w:hAnsi="Helvetica" w:cs="Helvetica"/>
          <w:sz w:val="20"/>
          <w:szCs w:val="20"/>
        </w:rPr>
        <w:t>Grâce à l’utilisation d’un plugin « </w:t>
      </w:r>
      <w:proofErr w:type="spellStart"/>
      <w:r>
        <w:rPr>
          <w:rFonts w:ascii="Helvetica" w:eastAsiaTheme="majorEastAsia" w:hAnsi="Helvetica" w:cs="Helvetica"/>
          <w:sz w:val="20"/>
          <w:szCs w:val="20"/>
        </w:rPr>
        <w:t>Order</w:t>
      </w:r>
      <w:proofErr w:type="spellEnd"/>
      <w:r>
        <w:rPr>
          <w:rFonts w:ascii="Helvetica" w:eastAsiaTheme="majorEastAsia" w:hAnsi="Helvetica" w:cs="Helvetica"/>
          <w:sz w:val="20"/>
          <w:szCs w:val="20"/>
        </w:rPr>
        <w:t xml:space="preserve"> It » sur le navigateur, il est possible de créer une ligne de commande dans Alma et en parallèle dans Amazon.</w:t>
      </w:r>
    </w:p>
    <w:p w14:paraId="04AA0F57" w14:textId="756A818C" w:rsidR="00EF6963" w:rsidRDefault="00EF6963" w:rsidP="00F3567C">
      <w:pPr>
        <w:keepNext/>
        <w:keepLines/>
        <w:spacing w:before="240" w:after="0"/>
        <w:jc w:val="both"/>
        <w:outlineLvl w:val="0"/>
        <w:rPr>
          <w:rFonts w:ascii="Helvetica" w:eastAsiaTheme="majorEastAsia" w:hAnsi="Helvetica" w:cs="Helvetica"/>
          <w:sz w:val="20"/>
          <w:szCs w:val="20"/>
        </w:rPr>
      </w:pPr>
      <w:r w:rsidRPr="00EF6963">
        <w:rPr>
          <w:rFonts w:ascii="Helvetica" w:eastAsiaTheme="majorEastAsia" w:hAnsi="Helvetica" w:cs="Helvetica"/>
          <w:noProof/>
          <w:sz w:val="20"/>
          <w:szCs w:val="20"/>
          <w:lang w:eastAsia="fr-FR"/>
        </w:rPr>
        <w:drawing>
          <wp:inline distT="0" distB="0" distL="0" distR="0" wp14:anchorId="3DEA0C7D" wp14:editId="0BECBB06">
            <wp:extent cx="5381625" cy="261666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4657" cy="26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8D8F7" w14:textId="3A144AB1" w:rsidR="00EF6963" w:rsidRDefault="00EF6963" w:rsidP="00F3567C">
      <w:pPr>
        <w:keepNext/>
        <w:keepLines/>
        <w:spacing w:before="240" w:after="0"/>
        <w:jc w:val="both"/>
        <w:outlineLvl w:val="0"/>
        <w:rPr>
          <w:rFonts w:ascii="Helvetica" w:eastAsiaTheme="majorEastAsia" w:hAnsi="Helvetica" w:cs="Helvetica"/>
          <w:sz w:val="20"/>
          <w:szCs w:val="20"/>
        </w:rPr>
      </w:pPr>
      <w:r>
        <w:rPr>
          <w:rFonts w:ascii="Helvetica" w:eastAsiaTheme="majorEastAsia" w:hAnsi="Helvetica" w:cs="Helvetica"/>
          <w:sz w:val="20"/>
          <w:szCs w:val="20"/>
        </w:rPr>
        <w:t>Il est prévu le développement du même service avec d’autres fournisseurs (dans le cas des bibliothèques de notre réseau, aucun achat n’est effectué sur Amazon).</w:t>
      </w:r>
    </w:p>
    <w:p w14:paraId="34B5CB45" w14:textId="648274B4" w:rsidR="00EF6963" w:rsidRDefault="00EF6963" w:rsidP="00F3567C">
      <w:pPr>
        <w:keepNext/>
        <w:keepLines/>
        <w:spacing w:before="240" w:after="0"/>
        <w:jc w:val="both"/>
        <w:outlineLvl w:val="0"/>
        <w:rPr>
          <w:rFonts w:ascii="Helvetica" w:eastAsiaTheme="majorEastAsia" w:hAnsi="Helvetica" w:cs="Helvetica"/>
          <w:sz w:val="20"/>
          <w:szCs w:val="20"/>
        </w:rPr>
      </w:pPr>
    </w:p>
    <w:p w14:paraId="16D49F79" w14:textId="77777777" w:rsidR="009F68C1" w:rsidRDefault="00F319D8" w:rsidP="00F3567C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  <w:r>
        <w:rPr>
          <w:rFonts w:eastAsia="Times New Roman" w:cstheme="minorHAnsi"/>
          <w:color w:val="000000"/>
          <w:sz w:val="32"/>
          <w:szCs w:val="32"/>
          <w:lang w:eastAsia="fr-FR"/>
        </w:rPr>
        <w:t>Envoi des bons de commande par EDI</w:t>
      </w:r>
    </w:p>
    <w:p w14:paraId="7BC40DB4" w14:textId="785959BD" w:rsidR="00F319D8" w:rsidRPr="009F68C1" w:rsidRDefault="00F319D8" w:rsidP="00F3567C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  <w:r>
        <w:rPr>
          <w:rFonts w:ascii="Helvetica" w:eastAsiaTheme="majorEastAsia" w:hAnsi="Helvetica" w:cs="Helvetica"/>
          <w:sz w:val="20"/>
          <w:szCs w:val="20"/>
        </w:rPr>
        <w:t xml:space="preserve">Dans le contexte des envois de bons de commande par EDI (actuellement seule la bibliothèque de l’INSA le fait avec le fournisseur </w:t>
      </w:r>
      <w:proofErr w:type="spellStart"/>
      <w:r>
        <w:rPr>
          <w:rFonts w:ascii="Helvetica" w:eastAsiaTheme="majorEastAsia" w:hAnsi="Helvetica" w:cs="Helvetica"/>
          <w:sz w:val="20"/>
          <w:szCs w:val="20"/>
        </w:rPr>
        <w:t>Decitre</w:t>
      </w:r>
      <w:proofErr w:type="spellEnd"/>
      <w:r>
        <w:rPr>
          <w:rFonts w:ascii="Helvetica" w:eastAsiaTheme="majorEastAsia" w:hAnsi="Helvetica" w:cs="Helvetica"/>
          <w:sz w:val="20"/>
          <w:szCs w:val="20"/>
        </w:rPr>
        <w:t>), il est possible d’envoyer au fournisseur le modèle d’accès de la ressource électronique acquise.</w:t>
      </w:r>
    </w:p>
    <w:p w14:paraId="1E523525" w14:textId="75EBEE90" w:rsidR="00F319D8" w:rsidRDefault="00F319D8" w:rsidP="00F3567C">
      <w:pPr>
        <w:keepNext/>
        <w:keepLines/>
        <w:spacing w:before="240" w:after="0"/>
        <w:jc w:val="both"/>
        <w:outlineLvl w:val="0"/>
        <w:rPr>
          <w:rFonts w:ascii="Helvetica" w:eastAsiaTheme="majorEastAsia" w:hAnsi="Helvetica" w:cs="Helvetica"/>
          <w:sz w:val="20"/>
          <w:szCs w:val="20"/>
        </w:rPr>
      </w:pPr>
      <w:r w:rsidRPr="00F319D8">
        <w:rPr>
          <w:rFonts w:ascii="Helvetica" w:eastAsiaTheme="majorEastAsia" w:hAnsi="Helvetica" w:cs="Helvetica"/>
          <w:noProof/>
          <w:sz w:val="20"/>
          <w:szCs w:val="20"/>
          <w:lang w:eastAsia="fr-FR"/>
        </w:rPr>
        <w:lastRenderedPageBreak/>
        <w:drawing>
          <wp:inline distT="0" distB="0" distL="0" distR="0" wp14:anchorId="772C0AA9" wp14:editId="27C875F2">
            <wp:extent cx="2197316" cy="22574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3799" cy="226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49B4" w14:textId="09649A2A" w:rsidR="00F319D8" w:rsidRDefault="00F319D8" w:rsidP="00F3567C">
      <w:pPr>
        <w:keepNext/>
        <w:keepLines/>
        <w:spacing w:before="240" w:after="0"/>
        <w:jc w:val="both"/>
        <w:outlineLvl w:val="0"/>
        <w:rPr>
          <w:rFonts w:ascii="Helvetica" w:eastAsiaTheme="majorEastAsia" w:hAnsi="Helvetica" w:cs="Helvetica"/>
          <w:sz w:val="20"/>
          <w:szCs w:val="20"/>
        </w:rPr>
      </w:pPr>
    </w:p>
    <w:p w14:paraId="2BCDA3FD" w14:textId="77777777" w:rsidR="00F3567C" w:rsidRDefault="005B2035" w:rsidP="00F3567C">
      <w:pPr>
        <w:keepNext/>
        <w:keepLines/>
        <w:spacing w:before="240" w:after="0"/>
        <w:jc w:val="both"/>
        <w:outlineLvl w:val="0"/>
        <w:rPr>
          <w:rFonts w:eastAsiaTheme="majorEastAsia" w:cstheme="minorHAnsi"/>
          <w:sz w:val="32"/>
          <w:szCs w:val="32"/>
        </w:rPr>
      </w:pPr>
      <w:r>
        <w:rPr>
          <w:rFonts w:eastAsiaTheme="majorEastAsia" w:cstheme="minorHAnsi"/>
          <w:sz w:val="32"/>
          <w:szCs w:val="32"/>
        </w:rPr>
        <w:t>Afficher les lignes de commande attribuées à d’autres</w:t>
      </w:r>
    </w:p>
    <w:p w14:paraId="55230AF1" w14:textId="0B3282B9" w:rsidR="00F87A1B" w:rsidRPr="00F3567C" w:rsidRDefault="00F87A1B" w:rsidP="00F3567C">
      <w:pPr>
        <w:keepNext/>
        <w:keepLines/>
        <w:spacing w:before="240" w:after="0"/>
        <w:jc w:val="both"/>
        <w:outlineLvl w:val="0"/>
        <w:rPr>
          <w:rFonts w:eastAsiaTheme="majorEastAsia" w:cstheme="minorHAnsi"/>
          <w:sz w:val="32"/>
          <w:szCs w:val="32"/>
        </w:rPr>
      </w:pPr>
      <w:r w:rsidRPr="00F87A1B">
        <w:rPr>
          <w:rFonts w:ascii="Helvetica" w:eastAsiaTheme="majorEastAsia" w:hAnsi="Helvetica" w:cstheme="minorHAnsi"/>
          <w:sz w:val="20"/>
          <w:szCs w:val="20"/>
        </w:rPr>
        <w:t>Un opérateur des achats</w:t>
      </w:r>
      <w:r>
        <w:rPr>
          <w:rFonts w:ascii="Helvetica" w:eastAsiaTheme="majorEastAsia" w:hAnsi="Helvetica" w:cstheme="minorHAnsi"/>
          <w:sz w:val="20"/>
          <w:szCs w:val="20"/>
        </w:rPr>
        <w:t xml:space="preserve"> d’une bibliothèque peut voir les lignes de commande de ses collègues en sélectionnant la facette « attribué à d’autres » (simple lecture, pas de modification possible).</w:t>
      </w:r>
    </w:p>
    <w:p w14:paraId="36CB21A5" w14:textId="5CCCB223" w:rsidR="005B2035" w:rsidRDefault="008A6B76" w:rsidP="00F3567C">
      <w:pPr>
        <w:keepNext/>
        <w:keepLines/>
        <w:spacing w:before="240" w:after="0"/>
        <w:jc w:val="both"/>
        <w:outlineLvl w:val="0"/>
        <w:rPr>
          <w:rFonts w:eastAsiaTheme="majorEastAsia" w:cstheme="minorHAnsi"/>
          <w:sz w:val="32"/>
          <w:szCs w:val="32"/>
        </w:rPr>
      </w:pPr>
      <w:r w:rsidRPr="008A6B76">
        <w:rPr>
          <w:rFonts w:eastAsiaTheme="majorEastAsia" w:cstheme="minorHAnsi"/>
          <w:sz w:val="32"/>
          <w:szCs w:val="32"/>
        </w:rPr>
        <w:drawing>
          <wp:inline distT="0" distB="0" distL="0" distR="0" wp14:anchorId="33DAD630" wp14:editId="6D57B15F">
            <wp:extent cx="4448796" cy="3315163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B8E3" w14:textId="6086EC73" w:rsidR="008A6B76" w:rsidRDefault="008A6B76" w:rsidP="00F3567C">
      <w:pPr>
        <w:keepNext/>
        <w:keepLines/>
        <w:spacing w:before="240" w:after="0"/>
        <w:jc w:val="both"/>
        <w:outlineLvl w:val="0"/>
        <w:rPr>
          <w:rFonts w:eastAsiaTheme="majorEastAsia" w:cstheme="minorHAnsi"/>
          <w:sz w:val="32"/>
          <w:szCs w:val="32"/>
        </w:rPr>
      </w:pPr>
    </w:p>
    <w:p w14:paraId="3329F4AF" w14:textId="279D942C" w:rsidR="008A6B76" w:rsidRDefault="00F87A1B" w:rsidP="00F3567C">
      <w:pPr>
        <w:keepNext/>
        <w:keepLines/>
        <w:spacing w:before="240" w:after="0"/>
        <w:jc w:val="both"/>
        <w:outlineLvl w:val="0"/>
        <w:rPr>
          <w:rFonts w:eastAsiaTheme="majorEastAsia" w:cstheme="minorHAnsi"/>
          <w:sz w:val="32"/>
          <w:szCs w:val="32"/>
        </w:rPr>
      </w:pPr>
      <w:r>
        <w:rPr>
          <w:rFonts w:eastAsiaTheme="majorEastAsia" w:cstheme="minorHAnsi"/>
          <w:sz w:val="32"/>
          <w:szCs w:val="32"/>
        </w:rPr>
        <w:t>Réceptionner depuis une ligne de commande</w:t>
      </w:r>
    </w:p>
    <w:p w14:paraId="634A15C1" w14:textId="1FC56E63" w:rsidR="00F87A1B" w:rsidRDefault="00F87A1B" w:rsidP="00F3567C">
      <w:pPr>
        <w:keepNext/>
        <w:keepLines/>
        <w:spacing w:before="240" w:after="0"/>
        <w:jc w:val="both"/>
        <w:outlineLvl w:val="0"/>
        <w:rPr>
          <w:rFonts w:ascii="Helvetica" w:eastAsiaTheme="majorEastAsia" w:hAnsi="Helvetica" w:cstheme="minorHAnsi"/>
          <w:sz w:val="20"/>
          <w:szCs w:val="20"/>
        </w:rPr>
      </w:pPr>
      <w:r>
        <w:rPr>
          <w:rFonts w:ascii="Helvetica" w:eastAsiaTheme="majorEastAsia" w:hAnsi="Helvetica" w:cstheme="minorHAnsi"/>
          <w:sz w:val="20"/>
          <w:szCs w:val="20"/>
        </w:rPr>
        <w:t>Depuis quelques mois, il est possible de réceptionn</w:t>
      </w:r>
      <w:r w:rsidR="00BA21EA">
        <w:rPr>
          <w:rFonts w:ascii="Helvetica" w:eastAsiaTheme="majorEastAsia" w:hAnsi="Helvetica" w:cstheme="minorHAnsi"/>
          <w:sz w:val="20"/>
          <w:szCs w:val="20"/>
        </w:rPr>
        <w:t xml:space="preserve">er un document depuis une ligne </w:t>
      </w:r>
      <w:r>
        <w:rPr>
          <w:rFonts w:ascii="Helvetica" w:eastAsiaTheme="majorEastAsia" w:hAnsi="Helvetica" w:cstheme="minorHAnsi"/>
          <w:sz w:val="20"/>
          <w:szCs w:val="20"/>
        </w:rPr>
        <w:t>de commande.</w:t>
      </w:r>
    </w:p>
    <w:p w14:paraId="62CCC2AA" w14:textId="546BC128" w:rsidR="00F87A1B" w:rsidRPr="00F87A1B" w:rsidRDefault="00F87A1B" w:rsidP="00F3567C">
      <w:pPr>
        <w:keepNext/>
        <w:keepLines/>
        <w:spacing w:before="240" w:after="0"/>
        <w:jc w:val="both"/>
        <w:outlineLvl w:val="0"/>
        <w:rPr>
          <w:rFonts w:ascii="Helvetica" w:eastAsiaTheme="majorEastAsia" w:hAnsi="Helvetica" w:cstheme="minorHAnsi"/>
          <w:sz w:val="20"/>
          <w:szCs w:val="20"/>
        </w:rPr>
      </w:pPr>
      <w:r>
        <w:rPr>
          <w:rFonts w:ascii="Helvetica" w:eastAsiaTheme="majorEastAsia" w:hAnsi="Helvetica" w:cstheme="minorHAnsi"/>
          <w:sz w:val="20"/>
          <w:szCs w:val="20"/>
        </w:rPr>
        <w:t>Pour cela, cliquer sur « recevoir » depuis l’exemplaire en commande de la ligne de commande.</w:t>
      </w:r>
    </w:p>
    <w:p w14:paraId="3ADE736E" w14:textId="530932A3" w:rsidR="00F87A1B" w:rsidRDefault="00F87A1B" w:rsidP="00F3567C">
      <w:pPr>
        <w:keepNext/>
        <w:keepLines/>
        <w:spacing w:before="240" w:after="0"/>
        <w:jc w:val="both"/>
        <w:outlineLvl w:val="0"/>
        <w:rPr>
          <w:rFonts w:eastAsiaTheme="majorEastAsia" w:cstheme="minorHAnsi"/>
          <w:sz w:val="32"/>
          <w:szCs w:val="32"/>
        </w:rPr>
      </w:pPr>
      <w:r w:rsidRPr="00F87A1B">
        <w:rPr>
          <w:rFonts w:eastAsiaTheme="majorEastAsia" w:cstheme="minorHAnsi"/>
          <w:sz w:val="32"/>
          <w:szCs w:val="32"/>
        </w:rPr>
        <w:lastRenderedPageBreak/>
        <w:drawing>
          <wp:inline distT="0" distB="0" distL="0" distR="0" wp14:anchorId="22E87C38" wp14:editId="79F2971B">
            <wp:extent cx="5760720" cy="26111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D26A6" w14:textId="43912F73" w:rsidR="00F87A1B" w:rsidRDefault="00F87A1B" w:rsidP="00F3567C">
      <w:pPr>
        <w:keepNext/>
        <w:keepLines/>
        <w:spacing w:before="240" w:after="0"/>
        <w:jc w:val="both"/>
        <w:outlineLvl w:val="0"/>
        <w:rPr>
          <w:rFonts w:eastAsiaTheme="majorEastAsia" w:cstheme="minorHAnsi"/>
          <w:sz w:val="32"/>
          <w:szCs w:val="32"/>
        </w:rPr>
      </w:pPr>
      <w:r w:rsidRPr="00F87A1B">
        <w:rPr>
          <w:rFonts w:eastAsiaTheme="majorEastAsia" w:cstheme="minorHAnsi"/>
          <w:sz w:val="32"/>
          <w:szCs w:val="32"/>
        </w:rPr>
        <w:drawing>
          <wp:inline distT="0" distB="0" distL="0" distR="0" wp14:anchorId="33D633B5" wp14:editId="69DC474A">
            <wp:extent cx="5345299" cy="2819400"/>
            <wp:effectExtent l="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6764" cy="282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9B020" w14:textId="5D68950C" w:rsidR="00BA21EA" w:rsidRDefault="00BA21EA" w:rsidP="00F3567C">
      <w:pPr>
        <w:keepNext/>
        <w:keepLines/>
        <w:spacing w:before="240" w:after="0"/>
        <w:jc w:val="both"/>
        <w:outlineLvl w:val="0"/>
        <w:rPr>
          <w:rFonts w:ascii="Helvetica" w:eastAsiaTheme="majorEastAsia" w:hAnsi="Helvetica" w:cstheme="minorHAnsi"/>
          <w:sz w:val="20"/>
          <w:szCs w:val="20"/>
        </w:rPr>
      </w:pPr>
      <w:r>
        <w:rPr>
          <w:rFonts w:ascii="Helvetica" w:eastAsiaTheme="majorEastAsia" w:hAnsi="Helvetica" w:cstheme="minorHAnsi"/>
          <w:sz w:val="20"/>
          <w:szCs w:val="20"/>
        </w:rPr>
        <w:t>Cette fonctionnalité n’a pas été mise en avant par le SICD car elle ne nous semble pas forcément pertinente mais il faut la garder en tête.</w:t>
      </w:r>
    </w:p>
    <w:p w14:paraId="5A8D5B3A" w14:textId="27FE1E8B" w:rsidR="00BA21EA" w:rsidRPr="005B2035" w:rsidRDefault="00BA21EA" w:rsidP="00F3567C">
      <w:pPr>
        <w:keepNext/>
        <w:keepLines/>
        <w:spacing w:before="240" w:after="0"/>
        <w:jc w:val="both"/>
        <w:outlineLvl w:val="0"/>
        <w:rPr>
          <w:rFonts w:eastAsiaTheme="majorEastAsia" w:cstheme="minorHAnsi"/>
          <w:sz w:val="32"/>
          <w:szCs w:val="32"/>
        </w:rPr>
      </w:pPr>
    </w:p>
    <w:p w14:paraId="6BE8C48D" w14:textId="77777777" w:rsidR="009F68C1" w:rsidRDefault="009F68C1" w:rsidP="00F3567C">
      <w:pPr>
        <w:keepNext/>
        <w:keepLines/>
        <w:spacing w:before="240" w:after="0"/>
        <w:jc w:val="both"/>
        <w:outlineLvl w:val="0"/>
        <w:rPr>
          <w:rFonts w:eastAsiaTheme="majorEastAsia" w:cstheme="majorBidi"/>
          <w:sz w:val="40"/>
          <w:szCs w:val="32"/>
        </w:rPr>
      </w:pPr>
      <w:r>
        <w:rPr>
          <w:rFonts w:eastAsiaTheme="majorEastAsia" w:cstheme="majorBidi"/>
          <w:sz w:val="40"/>
          <w:szCs w:val="32"/>
        </w:rPr>
        <w:t>Gestion des données</w:t>
      </w:r>
    </w:p>
    <w:p w14:paraId="330B5095" w14:textId="77777777" w:rsidR="009F68C1" w:rsidRDefault="009F68C1" w:rsidP="00F3567C">
      <w:pPr>
        <w:jc w:val="both"/>
        <w:rPr>
          <w:sz w:val="32"/>
        </w:rPr>
      </w:pPr>
    </w:p>
    <w:p w14:paraId="5BC94816" w14:textId="0241D815" w:rsidR="009F68C1" w:rsidRPr="00FB2A87" w:rsidRDefault="009F68C1" w:rsidP="00F3567C">
      <w:pPr>
        <w:jc w:val="both"/>
        <w:rPr>
          <w:sz w:val="32"/>
        </w:rPr>
      </w:pPr>
      <w:r w:rsidRPr="00FB2A87">
        <w:rPr>
          <w:sz w:val="32"/>
        </w:rPr>
        <w:t>Modification des notices bibliographiques de la zone communautaire</w:t>
      </w:r>
    </w:p>
    <w:p w14:paraId="2F80ADA2" w14:textId="77777777" w:rsidR="009F68C1" w:rsidRPr="00AC6CD4" w:rsidRDefault="009F68C1" w:rsidP="00F3567C">
      <w:pPr>
        <w:jc w:val="both"/>
        <w:rPr>
          <w:rFonts w:ascii="Helvetica" w:hAnsi="Helvetica" w:cs="Arial"/>
          <w:sz w:val="20"/>
        </w:rPr>
      </w:pPr>
      <w:r w:rsidRPr="00AC6CD4">
        <w:rPr>
          <w:rFonts w:ascii="Helvetica" w:hAnsi="Helvetica" w:cs="Arial"/>
          <w:sz w:val="20"/>
        </w:rPr>
        <w:t xml:space="preserve">L'éditeur de métadonnées indique lorsqu'un enregistrement, en cours d'édition, est un enregistrement issu de la zone de communauté. </w:t>
      </w:r>
    </w:p>
    <w:p w14:paraId="2E42B940" w14:textId="77777777" w:rsidR="009F68C1" w:rsidRPr="00AC6CD4" w:rsidRDefault="009F68C1" w:rsidP="00F3567C">
      <w:pPr>
        <w:jc w:val="both"/>
        <w:rPr>
          <w:rFonts w:ascii="Helvetica" w:hAnsi="Helvetica" w:cs="Arial"/>
          <w:sz w:val="20"/>
        </w:rPr>
      </w:pPr>
      <w:r w:rsidRPr="00AC6CD4">
        <w:rPr>
          <w:rFonts w:ascii="Helvetica" w:hAnsi="Helvetica" w:cs="Arial"/>
          <w:sz w:val="20"/>
        </w:rPr>
        <w:t xml:space="preserve">Ainsi les utilisateurs pourront mieux identifier et distinguer les enregistrements de la zone institutionnelle de ceux de la zone communautaire. </w:t>
      </w:r>
    </w:p>
    <w:p w14:paraId="53DF5F5D" w14:textId="7EF5942F" w:rsidR="009F68C1" w:rsidRPr="00AC6CD4" w:rsidRDefault="009F68C1" w:rsidP="00F3567C">
      <w:pPr>
        <w:jc w:val="both"/>
        <w:rPr>
          <w:rFonts w:ascii="Helvetica" w:hAnsi="Helvetica" w:cs="Arial"/>
          <w:sz w:val="20"/>
        </w:rPr>
      </w:pPr>
      <w:r w:rsidRPr="00AC6CD4">
        <w:rPr>
          <w:rFonts w:ascii="Helvetica" w:hAnsi="Helvetica" w:cs="Arial"/>
          <w:sz w:val="20"/>
        </w:rPr>
        <w:t xml:space="preserve">En outre, un message de confirmation s'affiche pour avertir les utilisateurs avant d'enregistrer des modifications susceptibles d'affecter la collectivité. </w:t>
      </w:r>
    </w:p>
    <w:p w14:paraId="3B5A57CA" w14:textId="77777777" w:rsidR="009F68C1" w:rsidRPr="00AC6CD4" w:rsidRDefault="009F68C1" w:rsidP="00F3567C">
      <w:pPr>
        <w:jc w:val="both"/>
        <w:rPr>
          <w:rFonts w:ascii="Helvetica" w:hAnsi="Helvetica" w:cs="Arial"/>
          <w:color w:val="000000"/>
          <w:sz w:val="21"/>
          <w:szCs w:val="21"/>
          <w:shd w:val="clear" w:color="auto" w:fill="FFFFFF"/>
        </w:rPr>
      </w:pPr>
      <w:r w:rsidRPr="00AC6CD4">
        <w:rPr>
          <w:rFonts w:ascii="Helvetica" w:hAnsi="Helvetica"/>
          <w:noProof/>
          <w:lang w:eastAsia="fr-FR"/>
        </w:rPr>
        <w:lastRenderedPageBreak/>
        <w:drawing>
          <wp:inline distT="0" distB="0" distL="0" distR="0" wp14:anchorId="5361F664" wp14:editId="70363BE2">
            <wp:extent cx="5760720" cy="1237070"/>
            <wp:effectExtent l="0" t="0" r="0" b="127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7836" w14:textId="7610F4EA" w:rsidR="009F68C1" w:rsidRDefault="006F0A9C" w:rsidP="00F3567C">
      <w:pPr>
        <w:jc w:val="both"/>
        <w:rPr>
          <w:rFonts w:ascii="Calibri" w:hAnsi="Calibri" w:cs="Calibri"/>
          <w:color w:val="000000"/>
          <w:sz w:val="32"/>
          <w:szCs w:val="21"/>
          <w:shd w:val="clear" w:color="auto" w:fill="FFFFFF"/>
        </w:rPr>
      </w:pPr>
      <w:r>
        <w:rPr>
          <w:rFonts w:ascii="Calibri" w:hAnsi="Calibri" w:cs="Calibri"/>
          <w:color w:val="000000"/>
          <w:sz w:val="32"/>
          <w:szCs w:val="21"/>
          <w:shd w:val="clear" w:color="auto" w:fill="FFFFFF"/>
        </w:rPr>
        <w:t>Des tags de gestion</w:t>
      </w:r>
      <w:r w:rsidR="009F68C1" w:rsidRPr="00184841">
        <w:rPr>
          <w:rFonts w:ascii="Calibri" w:hAnsi="Calibri" w:cs="Calibri"/>
          <w:color w:val="000000"/>
          <w:sz w:val="32"/>
          <w:szCs w:val="21"/>
          <w:shd w:val="clear" w:color="auto" w:fill="FFFFFF"/>
        </w:rPr>
        <w:t xml:space="preserve"> dans les différentes version</w:t>
      </w:r>
      <w:r w:rsidR="009F68C1">
        <w:rPr>
          <w:rFonts w:ascii="Calibri" w:hAnsi="Calibri" w:cs="Calibri"/>
          <w:color w:val="000000"/>
          <w:sz w:val="32"/>
          <w:szCs w:val="21"/>
          <w:shd w:val="clear" w:color="auto" w:fill="FFFFFF"/>
        </w:rPr>
        <w:t>s</w:t>
      </w:r>
      <w:r w:rsidR="009F68C1" w:rsidRPr="00184841">
        <w:rPr>
          <w:rFonts w:ascii="Calibri" w:hAnsi="Calibri" w:cs="Calibri"/>
          <w:color w:val="000000"/>
          <w:sz w:val="32"/>
          <w:szCs w:val="21"/>
          <w:shd w:val="clear" w:color="auto" w:fill="FFFFFF"/>
        </w:rPr>
        <w:t xml:space="preserve"> d’une notice </w:t>
      </w:r>
    </w:p>
    <w:p w14:paraId="7112DA84" w14:textId="2EC88643" w:rsidR="009F68C1" w:rsidRPr="00AC6CD4" w:rsidRDefault="006F0A9C" w:rsidP="00F3567C">
      <w:pPr>
        <w:jc w:val="both"/>
        <w:rPr>
          <w:rFonts w:ascii="Helvetica" w:hAnsi="Helvetica" w:cs="Arial"/>
          <w:color w:val="000000"/>
          <w:sz w:val="20"/>
          <w:szCs w:val="21"/>
          <w:shd w:val="clear" w:color="auto" w:fill="FFFFFF"/>
        </w:rPr>
      </w:pPr>
      <w:r>
        <w:rPr>
          <w:rFonts w:ascii="Helvetica" w:hAnsi="Helvetica" w:cs="Arial"/>
          <w:color w:val="000000"/>
          <w:sz w:val="20"/>
          <w:szCs w:val="21"/>
          <w:shd w:val="clear" w:color="auto" w:fill="FFFFFF"/>
        </w:rPr>
        <w:t>Auparavant, l’information</w:t>
      </w:r>
      <w:r w:rsidR="009F68C1" w:rsidRPr="00AC6CD4">
        <w:rPr>
          <w:rFonts w:ascii="Helvetica" w:hAnsi="Helvetica" w:cs="Arial"/>
          <w:color w:val="000000"/>
          <w:sz w:val="20"/>
          <w:szCs w:val="21"/>
          <w:shd w:val="clear" w:color="auto" w:fill="FFFFFF"/>
        </w:rPr>
        <w:t xml:space="preserve"> "Sup</w:t>
      </w:r>
      <w:r>
        <w:rPr>
          <w:rFonts w:ascii="Helvetica" w:hAnsi="Helvetica" w:cs="Arial"/>
          <w:color w:val="000000"/>
          <w:sz w:val="20"/>
          <w:szCs w:val="21"/>
          <w:shd w:val="clear" w:color="auto" w:fill="FFFFFF"/>
        </w:rPr>
        <w:t>primé de la découverte" n'était pas enregistrée dans les versions des notices bibliographiques</w:t>
      </w:r>
      <w:r w:rsidR="009F68C1" w:rsidRPr="00AC6CD4">
        <w:rPr>
          <w:rFonts w:ascii="Helvetica" w:hAnsi="Helvetica" w:cs="Arial"/>
          <w:color w:val="000000"/>
          <w:sz w:val="20"/>
          <w:szCs w:val="21"/>
          <w:shd w:val="clear" w:color="auto" w:fill="FFFFFF"/>
        </w:rPr>
        <w:t xml:space="preserve">, ce qui rendait impossible le suivi de la date et de l'auteur de la suppression, par exemple. Avec la récente mise à jour, ces informations seront enregistrées et visibles dans les différentes </w:t>
      </w:r>
      <w:r>
        <w:rPr>
          <w:rFonts w:ascii="Helvetica" w:hAnsi="Helvetica" w:cs="Arial"/>
          <w:color w:val="000000"/>
          <w:sz w:val="20"/>
          <w:szCs w:val="21"/>
          <w:shd w:val="clear" w:color="auto" w:fill="FFFFFF"/>
        </w:rPr>
        <w:t>versions des notices</w:t>
      </w:r>
      <w:r w:rsidR="003B3DF8">
        <w:rPr>
          <w:rFonts w:ascii="Helvetica" w:hAnsi="Helvetica" w:cs="Arial"/>
          <w:color w:val="000000"/>
          <w:sz w:val="20"/>
          <w:szCs w:val="21"/>
          <w:shd w:val="clear" w:color="auto" w:fill="FFFFFF"/>
        </w:rPr>
        <w:t>, sous la forme de tags.</w:t>
      </w:r>
    </w:p>
    <w:p w14:paraId="297E974E" w14:textId="760122E5" w:rsidR="009F68C1" w:rsidRDefault="006F0A9C" w:rsidP="00F3567C">
      <w:pPr>
        <w:jc w:val="both"/>
        <w:rPr>
          <w:rFonts w:ascii="Helvetica" w:hAnsi="Helvetica" w:cs="Arial"/>
          <w:color w:val="000000"/>
          <w:sz w:val="20"/>
          <w:szCs w:val="21"/>
          <w:shd w:val="clear" w:color="auto" w:fill="FFFFFF"/>
        </w:rPr>
      </w:pPr>
      <w:r>
        <w:rPr>
          <w:rFonts w:ascii="Helvetica" w:hAnsi="Helvetica" w:cs="Arial"/>
          <w:color w:val="000000"/>
          <w:sz w:val="20"/>
          <w:szCs w:val="21"/>
          <w:shd w:val="clear" w:color="auto" w:fill="FFFFFF"/>
        </w:rPr>
        <w:t xml:space="preserve">Pour les versions des notices </w:t>
      </w:r>
      <w:r w:rsidR="009F68C1" w:rsidRPr="00AC6CD4">
        <w:rPr>
          <w:rFonts w:ascii="Helvetica" w:hAnsi="Helvetica" w:cs="Arial"/>
          <w:color w:val="000000"/>
          <w:sz w:val="20"/>
          <w:szCs w:val="21"/>
          <w:shd w:val="clear" w:color="auto" w:fill="FFFFFF"/>
        </w:rPr>
        <w:t>créées avant cette mise à jour</w:t>
      </w:r>
      <w:r>
        <w:rPr>
          <w:rFonts w:ascii="Helvetica" w:hAnsi="Helvetica" w:cs="Arial"/>
          <w:color w:val="000000"/>
          <w:sz w:val="20"/>
          <w:szCs w:val="21"/>
          <w:shd w:val="clear" w:color="auto" w:fill="FFFFFF"/>
        </w:rPr>
        <w:t xml:space="preserve"> d’Alma, il y aura une valeur nulle</w:t>
      </w:r>
      <w:r w:rsidR="009F68C1" w:rsidRPr="00AC6CD4">
        <w:rPr>
          <w:rFonts w:ascii="Helvetica" w:hAnsi="Helvetica" w:cs="Arial"/>
          <w:color w:val="000000"/>
          <w:sz w:val="20"/>
          <w:szCs w:val="21"/>
          <w:shd w:val="clear" w:color="auto" w:fill="FFFFFF"/>
        </w:rPr>
        <w:t xml:space="preserve"> pour toutes les balises de gestion. </w:t>
      </w:r>
      <w:r>
        <w:rPr>
          <w:rFonts w:ascii="Helvetica" w:hAnsi="Helvetica" w:cs="Arial"/>
          <w:color w:val="000000"/>
          <w:sz w:val="20"/>
          <w:szCs w:val="21"/>
          <w:shd w:val="clear" w:color="auto" w:fill="FFFFFF"/>
        </w:rPr>
        <w:t>L’information ne sera enregistrée</w:t>
      </w:r>
      <w:r w:rsidR="009F68C1" w:rsidRPr="00AC6CD4">
        <w:rPr>
          <w:rFonts w:ascii="Helvetica" w:hAnsi="Helvetica" w:cs="Arial"/>
          <w:color w:val="000000"/>
          <w:sz w:val="20"/>
          <w:szCs w:val="21"/>
          <w:shd w:val="clear" w:color="auto" w:fill="FFFFFF"/>
        </w:rPr>
        <w:t xml:space="preserve"> que lorsque la notice fera l'objet d'une mise à jour ultérieure. </w:t>
      </w:r>
    </w:p>
    <w:p w14:paraId="0CE5A063" w14:textId="77777777" w:rsidR="006F0A9C" w:rsidRDefault="006F0A9C" w:rsidP="00F3567C">
      <w:pPr>
        <w:keepNext/>
        <w:keepLines/>
        <w:spacing w:before="240" w:after="0"/>
        <w:jc w:val="both"/>
        <w:outlineLvl w:val="0"/>
        <w:rPr>
          <w:rFonts w:ascii="Helvetica" w:eastAsiaTheme="majorEastAsia" w:hAnsi="Helvetica" w:cs="Calibri"/>
          <w:sz w:val="20"/>
          <w:szCs w:val="20"/>
        </w:rPr>
      </w:pPr>
      <w:r w:rsidRPr="00AC6CD4">
        <w:rPr>
          <w:rFonts w:ascii="Helvetica" w:eastAsiaTheme="majorEastAsia" w:hAnsi="Helvetica" w:cs="Calibri"/>
          <w:noProof/>
          <w:sz w:val="20"/>
          <w:szCs w:val="20"/>
          <w:lang w:eastAsia="fr-FR"/>
        </w:rPr>
        <w:drawing>
          <wp:inline distT="0" distB="0" distL="0" distR="0" wp14:anchorId="6046BB92" wp14:editId="5F5E7E17">
            <wp:extent cx="1844818" cy="2209800"/>
            <wp:effectExtent l="0" t="0" r="317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47966" cy="221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4925F" w14:textId="77777777" w:rsidR="006F0A9C" w:rsidRPr="00AC6CD4" w:rsidRDefault="006F0A9C" w:rsidP="00F3567C">
      <w:pPr>
        <w:jc w:val="both"/>
        <w:rPr>
          <w:rFonts w:ascii="Helvetica" w:hAnsi="Helvetica" w:cs="Arial"/>
          <w:color w:val="000000"/>
          <w:sz w:val="20"/>
          <w:szCs w:val="21"/>
          <w:shd w:val="clear" w:color="auto" w:fill="FFFFFF"/>
        </w:rPr>
      </w:pPr>
    </w:p>
    <w:p w14:paraId="787F5630" w14:textId="77777777" w:rsidR="009F68C1" w:rsidRPr="00AC6CD4" w:rsidRDefault="009F68C1" w:rsidP="00F3567C">
      <w:pPr>
        <w:jc w:val="both"/>
        <w:rPr>
          <w:rFonts w:ascii="Helvetica" w:hAnsi="Helvetica" w:cs="Arial"/>
          <w:color w:val="000000"/>
          <w:sz w:val="21"/>
          <w:szCs w:val="21"/>
          <w:shd w:val="clear" w:color="auto" w:fill="FFFFFF"/>
        </w:rPr>
      </w:pPr>
      <w:r w:rsidRPr="00AC6CD4">
        <w:rPr>
          <w:rFonts w:ascii="Helvetica" w:hAnsi="Helvetica" w:cs="Arial"/>
          <w:noProof/>
          <w:color w:val="000000"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A439F8" wp14:editId="1650DC74">
                <wp:simplePos x="0" y="0"/>
                <wp:positionH relativeFrom="column">
                  <wp:posOffset>5050155</wp:posOffset>
                </wp:positionH>
                <wp:positionV relativeFrom="paragraph">
                  <wp:posOffset>1481455</wp:posOffset>
                </wp:positionV>
                <wp:extent cx="1003300" cy="355600"/>
                <wp:effectExtent l="38100" t="19050" r="25400" b="8255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3300" cy="3556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8C87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0" o:spid="_x0000_s1026" type="#_x0000_t32" style="position:absolute;margin-left:397.65pt;margin-top:116.65pt;width:79pt;height:2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" strokecolor="#ed7d31 [3205]" strokeweight="4.5pt">
                <v:stroke endarrow="block" joinstyle="miter"/>
              </v:shape>
            </w:pict>
          </mc:Fallback>
        </mc:AlternateContent>
      </w:r>
      <w:r w:rsidRPr="00AC6CD4">
        <w:rPr>
          <w:rFonts w:ascii="Helvetica" w:hAnsi="Helvetica" w:cs="Arial"/>
          <w:noProof/>
          <w:color w:val="000000"/>
          <w:sz w:val="21"/>
          <w:szCs w:val="21"/>
          <w:shd w:val="clear" w:color="auto" w:fill="FFFFFF"/>
          <w:lang w:eastAsia="fr-FR"/>
        </w:rPr>
        <w:drawing>
          <wp:inline distT="0" distB="0" distL="0" distR="0" wp14:anchorId="3725FD45" wp14:editId="47722392">
            <wp:extent cx="5760720" cy="2757805"/>
            <wp:effectExtent l="0" t="0" r="0" b="444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5AE2" w14:textId="77777777" w:rsidR="009F68C1" w:rsidRPr="00AC6CD4" w:rsidRDefault="009F68C1" w:rsidP="00F3567C">
      <w:pPr>
        <w:jc w:val="both"/>
        <w:rPr>
          <w:rFonts w:ascii="Helvetica" w:hAnsi="Helvetica" w:cs="Calibri"/>
          <w:color w:val="000000"/>
          <w:sz w:val="32"/>
          <w:szCs w:val="21"/>
          <w:shd w:val="clear" w:color="auto" w:fill="FFFFFF"/>
        </w:rPr>
      </w:pPr>
    </w:p>
    <w:p w14:paraId="361D7C39" w14:textId="77777777" w:rsidR="009F68C1" w:rsidRPr="00F707FB" w:rsidRDefault="009F68C1" w:rsidP="00F3567C">
      <w:pPr>
        <w:jc w:val="both"/>
        <w:rPr>
          <w:rFonts w:ascii="Calibri" w:hAnsi="Calibri" w:cs="Calibri"/>
          <w:color w:val="000000"/>
          <w:sz w:val="32"/>
          <w:szCs w:val="21"/>
          <w:shd w:val="clear" w:color="auto" w:fill="FFFFFF"/>
        </w:rPr>
      </w:pPr>
      <w:r w:rsidRPr="00F707FB">
        <w:rPr>
          <w:rFonts w:ascii="Calibri" w:hAnsi="Calibri" w:cs="Calibri"/>
          <w:color w:val="000000"/>
          <w:sz w:val="32"/>
          <w:szCs w:val="21"/>
          <w:shd w:val="clear" w:color="auto" w:fill="FFFFFF"/>
        </w:rPr>
        <w:lastRenderedPageBreak/>
        <w:t xml:space="preserve">Enregistrer un modèle </w:t>
      </w:r>
      <w:r>
        <w:rPr>
          <w:rFonts w:ascii="Calibri" w:hAnsi="Calibri" w:cs="Calibri"/>
          <w:color w:val="000000"/>
          <w:sz w:val="32"/>
          <w:szCs w:val="21"/>
          <w:shd w:val="clear" w:color="auto" w:fill="FFFFFF"/>
        </w:rPr>
        <w:t xml:space="preserve">à partir </w:t>
      </w:r>
      <w:r w:rsidRPr="00F707FB">
        <w:rPr>
          <w:rFonts w:ascii="Calibri" w:hAnsi="Calibri" w:cs="Calibri"/>
          <w:color w:val="000000"/>
          <w:sz w:val="32"/>
          <w:szCs w:val="21"/>
          <w:shd w:val="clear" w:color="auto" w:fill="FFFFFF"/>
        </w:rPr>
        <w:t>d’un exemplaire existant</w:t>
      </w:r>
    </w:p>
    <w:p w14:paraId="243374AB" w14:textId="6361F65C" w:rsidR="009F68C1" w:rsidRPr="00AC6CD4" w:rsidRDefault="009F68C1" w:rsidP="00F3567C">
      <w:pPr>
        <w:jc w:val="both"/>
        <w:rPr>
          <w:rFonts w:ascii="Helvetica" w:hAnsi="Helvetica" w:cs="Arial"/>
          <w:color w:val="000000"/>
          <w:sz w:val="21"/>
          <w:szCs w:val="21"/>
          <w:shd w:val="clear" w:color="auto" w:fill="FFFFFF"/>
        </w:rPr>
      </w:pPr>
      <w:r w:rsidRPr="00AC6CD4"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 xml:space="preserve">Alma permet de </w:t>
      </w:r>
      <w:r w:rsidR="008123D5"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 xml:space="preserve">créer un </w:t>
      </w:r>
      <w:r w:rsidRPr="00AC6CD4"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>modèle</w:t>
      </w:r>
      <w:r w:rsidR="00172DEC"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 xml:space="preserve"> d’exemplaire</w:t>
      </w:r>
      <w:r w:rsidR="008123D5"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 xml:space="preserve"> à partir de l’éditeur d’exemplaire pour pouvoir </w:t>
      </w:r>
      <w:r w:rsidRPr="00AC6CD4"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>l'utiliser</w:t>
      </w:r>
      <w:r w:rsidR="008123D5"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>, ensuite,</w:t>
      </w:r>
      <w:r w:rsidRPr="00AC6CD4"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 xml:space="preserve"> lors de la création manuelle de nouveaux exemplaires physiques</w:t>
      </w:r>
      <w:r w:rsidR="008123D5"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>. Un modèle peut contenir</w:t>
      </w:r>
      <w:r w:rsidR="00172DEC"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 xml:space="preserve"> </w:t>
      </w:r>
      <w:r w:rsidR="008123D5"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 xml:space="preserve">: </w:t>
      </w:r>
      <w:r w:rsidRPr="00AC6CD4"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>les notes, le type d'exemplaire,</w:t>
      </w:r>
      <w:r w:rsidR="00172DEC"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 xml:space="preserve"> l’exception de circulation</w:t>
      </w:r>
      <w:r w:rsidR="008123D5"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 xml:space="preserve">, la cote d’exemplaire, la localisation </w:t>
      </w:r>
      <w:r w:rsidRPr="00AC6CD4"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>temporaire, etc.</w:t>
      </w:r>
    </w:p>
    <w:p w14:paraId="650F956B" w14:textId="77777777" w:rsidR="009F68C1" w:rsidRPr="00AC6CD4" w:rsidRDefault="009F68C1" w:rsidP="00F3567C">
      <w:pPr>
        <w:jc w:val="both"/>
        <w:rPr>
          <w:rFonts w:ascii="Helvetica" w:hAnsi="Helvetica" w:cs="Arial"/>
          <w:color w:val="000000"/>
          <w:sz w:val="21"/>
          <w:szCs w:val="21"/>
          <w:shd w:val="clear" w:color="auto" w:fill="FFFFFF"/>
        </w:rPr>
      </w:pPr>
      <w:r w:rsidRPr="00AC6CD4"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>Le modèle n’enregistrera pas les éléments suivants : code-barres, numéro d'inventaire, type de processus.</w:t>
      </w:r>
    </w:p>
    <w:p w14:paraId="21E406C9" w14:textId="77777777" w:rsidR="009F68C1" w:rsidRPr="00AC6CD4" w:rsidRDefault="009F68C1" w:rsidP="00F3567C">
      <w:pPr>
        <w:jc w:val="both"/>
        <w:rPr>
          <w:rFonts w:ascii="Helvetica" w:hAnsi="Helvetica" w:cs="Arial"/>
          <w:color w:val="000000"/>
          <w:sz w:val="21"/>
          <w:szCs w:val="21"/>
          <w:shd w:val="clear" w:color="auto" w:fill="FFFFFF"/>
        </w:rPr>
      </w:pPr>
      <w:r w:rsidRPr="00AC6CD4">
        <w:rPr>
          <w:rFonts w:ascii="Helvetica" w:hAnsi="Helvetica" w:cs="Arial"/>
          <w:noProof/>
          <w:color w:val="000000"/>
          <w:sz w:val="21"/>
          <w:szCs w:val="21"/>
          <w:shd w:val="clear" w:color="auto" w:fill="FFFFFF"/>
          <w:lang w:eastAsia="fr-FR"/>
        </w:rPr>
        <w:drawing>
          <wp:inline distT="0" distB="0" distL="0" distR="0" wp14:anchorId="00CB7A46" wp14:editId="191E87EE">
            <wp:extent cx="6330049" cy="2146300"/>
            <wp:effectExtent l="0" t="0" r="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30666" cy="214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5097D" w14:textId="77777777" w:rsidR="009F68C1" w:rsidRPr="00AC6CD4" w:rsidRDefault="009F68C1" w:rsidP="00F3567C">
      <w:pPr>
        <w:jc w:val="both"/>
        <w:rPr>
          <w:rFonts w:ascii="Helvetica" w:hAnsi="Helvetica" w:cs="Arial"/>
          <w:color w:val="000000"/>
          <w:sz w:val="21"/>
          <w:szCs w:val="21"/>
          <w:shd w:val="clear" w:color="auto" w:fill="FFFFFF"/>
        </w:rPr>
      </w:pPr>
    </w:p>
    <w:p w14:paraId="44A9CA4A" w14:textId="77777777" w:rsidR="009F68C1" w:rsidRPr="00AC6CD4" w:rsidRDefault="009F68C1" w:rsidP="00F3567C">
      <w:pPr>
        <w:jc w:val="both"/>
        <w:rPr>
          <w:rFonts w:ascii="Helvetica" w:hAnsi="Helvetica" w:cs="Arial"/>
          <w:color w:val="000000"/>
          <w:sz w:val="21"/>
          <w:szCs w:val="21"/>
          <w:shd w:val="clear" w:color="auto" w:fill="FFFFFF"/>
        </w:rPr>
      </w:pPr>
      <w:r w:rsidRPr="00AC6CD4">
        <w:rPr>
          <w:rFonts w:ascii="Helvetica" w:hAnsi="Helvetica" w:cs="Arial"/>
          <w:noProof/>
          <w:color w:val="000000"/>
          <w:sz w:val="21"/>
          <w:szCs w:val="21"/>
          <w:shd w:val="clear" w:color="auto" w:fill="FFFFFF"/>
          <w:lang w:eastAsia="fr-FR"/>
        </w:rPr>
        <w:drawing>
          <wp:inline distT="0" distB="0" distL="0" distR="0" wp14:anchorId="4351674A" wp14:editId="6C97F202">
            <wp:extent cx="5467350" cy="2124383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7448" cy="212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25678" w14:textId="0C74D2FC" w:rsidR="009F68C1" w:rsidRPr="00AC6CD4" w:rsidRDefault="00172DEC" w:rsidP="00F3567C">
      <w:pPr>
        <w:jc w:val="both"/>
        <w:rPr>
          <w:rFonts w:ascii="Helvetica" w:hAnsi="Helvetica" w:cs="Arial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>Depuis l’éditeur d’exemplaire, c</w:t>
      </w:r>
      <w:r w:rsidR="008123D5"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>liquer sur « Enregistrer comme modèle », en lui donnant un nom</w:t>
      </w:r>
      <w:r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 xml:space="preserve"> au modèle</w:t>
      </w:r>
      <w:r w:rsidR="008123D5"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 xml:space="preserve"> et en</w:t>
      </w:r>
      <w:r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 xml:space="preserve"> le laissant </w:t>
      </w:r>
      <w:r w:rsidR="008123D5">
        <w:rPr>
          <w:rFonts w:ascii="Helvetica" w:hAnsi="Helvetica" w:cs="Arial"/>
          <w:color w:val="000000"/>
          <w:sz w:val="21"/>
          <w:szCs w:val="21"/>
          <w:shd w:val="clear" w:color="auto" w:fill="FFFFFF"/>
        </w:rPr>
        <w:t>privé.</w:t>
      </w:r>
    </w:p>
    <w:p w14:paraId="7A7C0E69" w14:textId="736C3126" w:rsidR="009F68C1" w:rsidRPr="00AC6CD4" w:rsidRDefault="008123D5" w:rsidP="00F3567C">
      <w:pPr>
        <w:jc w:val="both"/>
        <w:rPr>
          <w:rFonts w:ascii="Helvetica" w:hAnsi="Helvetica" w:cs="Arial"/>
          <w:color w:val="000000"/>
          <w:sz w:val="21"/>
          <w:szCs w:val="21"/>
          <w:shd w:val="clear" w:color="auto" w:fill="FFFFFF"/>
        </w:rPr>
      </w:pPr>
      <w:r w:rsidRPr="008123D5">
        <w:rPr>
          <w:rFonts w:ascii="Helvetica" w:hAnsi="Helvetica" w:cs="Arial"/>
          <w:noProof/>
          <w:color w:val="000000"/>
          <w:sz w:val="21"/>
          <w:szCs w:val="21"/>
          <w:shd w:val="clear" w:color="auto" w:fill="FFFFFF"/>
          <w:lang w:eastAsia="fr-FR"/>
        </w:rPr>
        <w:drawing>
          <wp:inline distT="0" distB="0" distL="0" distR="0" wp14:anchorId="18A674AB" wp14:editId="7582D6C5">
            <wp:extent cx="5279835" cy="2028825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4204" cy="203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1C3AA" w14:textId="77777777" w:rsidR="009F68C1" w:rsidRPr="00AC6CD4" w:rsidRDefault="009F68C1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 w:rsidRPr="00AC6CD4">
        <w:rPr>
          <w:rFonts w:ascii="Helvetica" w:eastAsiaTheme="majorEastAsia" w:hAnsi="Helvetica" w:cs="Helvetica"/>
          <w:noProof/>
          <w:sz w:val="20"/>
          <w:szCs w:val="20"/>
          <w:lang w:eastAsia="fr-FR"/>
        </w:rPr>
        <w:lastRenderedPageBreak/>
        <w:drawing>
          <wp:inline distT="0" distB="0" distL="0" distR="0" wp14:anchorId="5E4FEAB2" wp14:editId="3AEB964A">
            <wp:extent cx="2924583" cy="981212"/>
            <wp:effectExtent l="0" t="0" r="9525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79730" w14:textId="51F9E383" w:rsidR="00172DEC" w:rsidRDefault="00172DEC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>
        <w:rPr>
          <w:rFonts w:ascii="Helvetica" w:eastAsiaTheme="majorEastAsia" w:hAnsi="Helvetica" w:cs="Helvetica"/>
          <w:sz w:val="20"/>
          <w:szCs w:val="20"/>
        </w:rPr>
        <w:t>Une fois, le modèle créé, il sera possible de l’utiliser pour créer un nouvel exemplaire.</w:t>
      </w:r>
    </w:p>
    <w:p w14:paraId="6AB0A787" w14:textId="7F0D973C" w:rsidR="00820219" w:rsidRDefault="00820219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>
        <w:rPr>
          <w:rFonts w:ascii="Helvetica" w:eastAsiaTheme="majorEastAsia" w:hAnsi="Helvetica" w:cs="Helvetica"/>
          <w:sz w:val="20"/>
          <w:szCs w:val="20"/>
        </w:rPr>
        <w:t xml:space="preserve">Un modèle d’exemplaire peut être modifié. Pour cela, il faut créer </w:t>
      </w:r>
      <w:r w:rsidR="00F3567C">
        <w:rPr>
          <w:rFonts w:ascii="Helvetica" w:eastAsiaTheme="majorEastAsia" w:hAnsi="Helvetica" w:cs="Helvetica"/>
          <w:sz w:val="20"/>
          <w:szCs w:val="20"/>
        </w:rPr>
        <w:t>un exemplaire physique</w:t>
      </w:r>
      <w:r>
        <w:rPr>
          <w:rFonts w:ascii="Helvetica" w:eastAsiaTheme="majorEastAsia" w:hAnsi="Helvetica" w:cs="Helvetica"/>
          <w:sz w:val="20"/>
          <w:szCs w:val="20"/>
        </w:rPr>
        <w:t xml:space="preserve"> avec les données du modèle modifiées puis cliquer sur « enregistrer comme modèle ».</w:t>
      </w:r>
    </w:p>
    <w:p w14:paraId="61988CFB" w14:textId="4DAF0F26" w:rsidR="00820219" w:rsidRDefault="00820219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 w:rsidRPr="00820219">
        <w:rPr>
          <w:rFonts w:ascii="Helvetica" w:eastAsiaTheme="majorEastAsia" w:hAnsi="Helvetica" w:cs="Helvetica"/>
          <w:noProof/>
          <w:sz w:val="20"/>
          <w:szCs w:val="20"/>
          <w:lang w:eastAsia="fr-FR"/>
        </w:rPr>
        <w:drawing>
          <wp:inline distT="0" distB="0" distL="0" distR="0" wp14:anchorId="4FE4FE0B" wp14:editId="66D5DB73">
            <wp:extent cx="5760720" cy="351155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34125" w14:textId="1F55EFEF" w:rsidR="00820219" w:rsidRDefault="00820219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>
        <w:rPr>
          <w:rFonts w:ascii="Helvetica" w:eastAsiaTheme="majorEastAsia" w:hAnsi="Helvetica" w:cs="Helvetica"/>
          <w:sz w:val="20"/>
          <w:szCs w:val="20"/>
        </w:rPr>
        <w:t>On sélectionne un modèle existant (à la place de donner un nouveau nom).</w:t>
      </w:r>
    </w:p>
    <w:p w14:paraId="0719EE09" w14:textId="52C6517F" w:rsidR="00820219" w:rsidRDefault="00820219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</w:p>
    <w:p w14:paraId="56DC9B23" w14:textId="23029C49" w:rsidR="00820219" w:rsidRDefault="00820219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 w:rsidRPr="00820219">
        <w:rPr>
          <w:rFonts w:ascii="Helvetica" w:eastAsiaTheme="majorEastAsia" w:hAnsi="Helvetica" w:cs="Helvetica"/>
          <w:noProof/>
          <w:sz w:val="20"/>
          <w:szCs w:val="20"/>
          <w:lang w:eastAsia="fr-FR"/>
        </w:rPr>
        <w:drawing>
          <wp:inline distT="0" distB="0" distL="0" distR="0" wp14:anchorId="4C91D20E" wp14:editId="577BF02C">
            <wp:extent cx="4648200" cy="1814294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53089" cy="181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25AC9" w14:textId="34AEAA36" w:rsidR="00820219" w:rsidRDefault="00820219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</w:p>
    <w:p w14:paraId="2BC4A599" w14:textId="79D16336" w:rsidR="00820219" w:rsidRDefault="00820219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 w:rsidRPr="00820219">
        <w:rPr>
          <w:rFonts w:ascii="Helvetica" w:eastAsiaTheme="majorEastAsia" w:hAnsi="Helvetica" w:cs="Helvetica"/>
          <w:noProof/>
          <w:sz w:val="20"/>
          <w:szCs w:val="20"/>
          <w:lang w:eastAsia="fr-FR"/>
        </w:rPr>
        <w:drawing>
          <wp:inline distT="0" distB="0" distL="0" distR="0" wp14:anchorId="70D81303" wp14:editId="06B0BCE7">
            <wp:extent cx="5760720" cy="124460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22BC" w14:textId="718A5265" w:rsidR="00820219" w:rsidRDefault="00820219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>
        <w:rPr>
          <w:rFonts w:ascii="Helvetica" w:eastAsiaTheme="majorEastAsia" w:hAnsi="Helvetica" w:cs="Helvetica"/>
          <w:sz w:val="20"/>
          <w:szCs w:val="20"/>
        </w:rPr>
        <w:t>Le modèle est mis à jour</w:t>
      </w:r>
      <w:r w:rsidR="005B2035">
        <w:rPr>
          <w:rFonts w:ascii="Helvetica" w:eastAsiaTheme="majorEastAsia" w:hAnsi="Helvetica" w:cs="Helvetica"/>
          <w:sz w:val="20"/>
          <w:szCs w:val="20"/>
        </w:rPr>
        <w:t>.</w:t>
      </w:r>
    </w:p>
    <w:p w14:paraId="6C10F314" w14:textId="732A4BD0" w:rsidR="00820219" w:rsidRDefault="00820219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</w:p>
    <w:p w14:paraId="07DECF50" w14:textId="77777777" w:rsidR="00172DEC" w:rsidRDefault="00172DEC" w:rsidP="00F3567C">
      <w:pPr>
        <w:jc w:val="both"/>
        <w:rPr>
          <w:rFonts w:ascii="Helvetica" w:eastAsiaTheme="majorEastAsia" w:hAnsi="Helvetica" w:cs="Helvetica"/>
          <w:sz w:val="20"/>
          <w:szCs w:val="20"/>
          <w:u w:val="single"/>
        </w:rPr>
      </w:pPr>
      <w:r w:rsidRPr="00172DEC">
        <w:rPr>
          <w:rFonts w:ascii="Helvetica" w:eastAsiaTheme="majorEastAsia" w:hAnsi="Helvetica" w:cs="Helvetica"/>
          <w:sz w:val="20"/>
          <w:szCs w:val="20"/>
          <w:u w:val="single"/>
        </w:rPr>
        <w:t>Depuis la liste des exemplaires</w:t>
      </w:r>
    </w:p>
    <w:p w14:paraId="4AFFE17D" w14:textId="4E46EF44" w:rsidR="009F68C1" w:rsidRPr="00172DEC" w:rsidRDefault="00172DEC" w:rsidP="00F3567C">
      <w:pPr>
        <w:jc w:val="both"/>
        <w:rPr>
          <w:rFonts w:ascii="Helvetica" w:eastAsiaTheme="majorEastAsia" w:hAnsi="Helvetica" w:cs="Helvetica"/>
          <w:sz w:val="20"/>
          <w:szCs w:val="20"/>
          <w:u w:val="single"/>
        </w:rPr>
      </w:pPr>
      <w:r w:rsidRPr="00172DEC">
        <w:rPr>
          <w:rFonts w:ascii="Helvetica" w:eastAsiaTheme="majorEastAsia" w:hAnsi="Helvetica" w:cs="Helvetica"/>
          <w:sz w:val="20"/>
          <w:szCs w:val="20"/>
        </w:rPr>
        <w:t xml:space="preserve">Il </w:t>
      </w:r>
      <w:r>
        <w:rPr>
          <w:rFonts w:ascii="Helvetica" w:eastAsiaTheme="majorEastAsia" w:hAnsi="Helvetica" w:cs="Helvetica"/>
          <w:sz w:val="20"/>
          <w:szCs w:val="20"/>
        </w:rPr>
        <w:t xml:space="preserve">sera </w:t>
      </w:r>
      <w:r w:rsidR="005B2035">
        <w:rPr>
          <w:rFonts w:ascii="Helvetica" w:eastAsiaTheme="majorEastAsia" w:hAnsi="Helvetica" w:cs="Helvetica"/>
          <w:sz w:val="20"/>
          <w:szCs w:val="20"/>
        </w:rPr>
        <w:t xml:space="preserve">ensuite possible </w:t>
      </w:r>
      <w:r w:rsidR="009F68C1" w:rsidRPr="00AC6CD4">
        <w:rPr>
          <w:rFonts w:ascii="Helvetica" w:eastAsiaTheme="majorEastAsia" w:hAnsi="Helvetica" w:cs="Helvetica"/>
          <w:sz w:val="20"/>
          <w:szCs w:val="20"/>
        </w:rPr>
        <w:t>d’ajouter un exemplaire</w:t>
      </w:r>
      <w:r>
        <w:rPr>
          <w:rFonts w:ascii="Helvetica" w:eastAsiaTheme="majorEastAsia" w:hAnsi="Helvetica" w:cs="Helvetica"/>
          <w:sz w:val="20"/>
          <w:szCs w:val="20"/>
        </w:rPr>
        <w:t>, à une notice de holding,</w:t>
      </w:r>
      <w:r w:rsidR="009F68C1" w:rsidRPr="00AC6CD4">
        <w:rPr>
          <w:rFonts w:ascii="Helvetica" w:eastAsiaTheme="majorEastAsia" w:hAnsi="Helvetica" w:cs="Helvetica"/>
          <w:sz w:val="20"/>
          <w:szCs w:val="20"/>
        </w:rPr>
        <w:t xml:space="preserve"> </w:t>
      </w:r>
      <w:r w:rsidR="004A47D9">
        <w:rPr>
          <w:rFonts w:ascii="Helvetica" w:eastAsiaTheme="majorEastAsia" w:hAnsi="Helvetica" w:cs="Helvetica"/>
          <w:sz w:val="20"/>
          <w:szCs w:val="20"/>
        </w:rPr>
        <w:t xml:space="preserve">en </w:t>
      </w:r>
      <w:r>
        <w:rPr>
          <w:rFonts w:ascii="Helvetica" w:eastAsiaTheme="majorEastAsia" w:hAnsi="Helvetica" w:cs="Helvetica"/>
          <w:sz w:val="20"/>
          <w:szCs w:val="20"/>
        </w:rPr>
        <w:t xml:space="preserve">sélectionnant un </w:t>
      </w:r>
      <w:r w:rsidR="004A47D9">
        <w:rPr>
          <w:rFonts w:ascii="Helvetica" w:eastAsiaTheme="majorEastAsia" w:hAnsi="Helvetica" w:cs="Helvetica"/>
          <w:sz w:val="20"/>
          <w:szCs w:val="20"/>
        </w:rPr>
        <w:t>modèle créé</w:t>
      </w:r>
      <w:r>
        <w:rPr>
          <w:rFonts w:ascii="Helvetica" w:eastAsiaTheme="majorEastAsia" w:hAnsi="Helvetica" w:cs="Helvetica"/>
          <w:sz w:val="20"/>
          <w:szCs w:val="20"/>
        </w:rPr>
        <w:t xml:space="preserve"> précédemment</w:t>
      </w:r>
      <w:r w:rsidR="005B2035">
        <w:rPr>
          <w:rFonts w:ascii="Helvetica" w:eastAsiaTheme="majorEastAsia" w:hAnsi="Helvetica" w:cs="Helvetica"/>
          <w:sz w:val="20"/>
          <w:szCs w:val="20"/>
        </w:rPr>
        <w:t xml:space="preserve"> et </w:t>
      </w:r>
      <w:r w:rsidR="004A47D9">
        <w:rPr>
          <w:rFonts w:ascii="Helvetica" w:eastAsiaTheme="majorEastAsia" w:hAnsi="Helvetica" w:cs="Helvetica"/>
          <w:sz w:val="20"/>
          <w:szCs w:val="20"/>
        </w:rPr>
        <w:t>en cliquant sur « ajouter</w:t>
      </w:r>
      <w:r>
        <w:rPr>
          <w:rFonts w:ascii="Helvetica" w:eastAsiaTheme="majorEastAsia" w:hAnsi="Helvetica" w:cs="Helvetica"/>
          <w:sz w:val="20"/>
          <w:szCs w:val="20"/>
        </w:rPr>
        <w:t xml:space="preserve"> un exemplaire</w:t>
      </w:r>
      <w:r w:rsidR="004A47D9">
        <w:rPr>
          <w:rFonts w:ascii="Helvetica" w:eastAsiaTheme="majorEastAsia" w:hAnsi="Helvetica" w:cs="Helvetica"/>
          <w:sz w:val="20"/>
          <w:szCs w:val="20"/>
        </w:rPr>
        <w:t xml:space="preserve"> à partir d’un modèle »</w:t>
      </w:r>
    </w:p>
    <w:p w14:paraId="4E98AB1B" w14:textId="17193645" w:rsidR="009F68C1" w:rsidRDefault="009F68C1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 w:rsidRPr="00AC6CD4">
        <w:rPr>
          <w:rFonts w:ascii="Helvetica" w:eastAsiaTheme="majorEastAsia" w:hAnsi="Helvetica" w:cs="Helvetica"/>
          <w:noProof/>
          <w:sz w:val="20"/>
          <w:szCs w:val="20"/>
          <w:lang w:eastAsia="fr-FR"/>
        </w:rPr>
        <w:lastRenderedPageBreak/>
        <w:drawing>
          <wp:inline distT="0" distB="0" distL="0" distR="0" wp14:anchorId="7AF176BC" wp14:editId="51F9E8AD">
            <wp:extent cx="5762625" cy="2047917"/>
            <wp:effectExtent l="0" t="0" r="0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9252" cy="205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446D2" w14:textId="0FDEC446" w:rsidR="00172DEC" w:rsidRDefault="00172DEC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>
        <w:rPr>
          <w:rFonts w:ascii="Helvetica" w:eastAsiaTheme="majorEastAsia" w:hAnsi="Helvetica" w:cs="Helvetica"/>
          <w:sz w:val="20"/>
          <w:szCs w:val="20"/>
        </w:rPr>
        <w:t>Sélectionner le modèle dans la liste (dans mes modèles ou dans utilisé récemment)</w:t>
      </w:r>
    </w:p>
    <w:p w14:paraId="3D43AB9D" w14:textId="755B4B2A" w:rsidR="00172DEC" w:rsidRPr="00AC6CD4" w:rsidRDefault="00172DEC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 w:rsidRPr="00172DEC">
        <w:rPr>
          <w:rFonts w:ascii="Helvetica" w:eastAsiaTheme="majorEastAsia" w:hAnsi="Helvetica" w:cs="Helvetica"/>
          <w:noProof/>
          <w:sz w:val="20"/>
          <w:szCs w:val="20"/>
          <w:lang w:eastAsia="fr-FR"/>
        </w:rPr>
        <w:drawing>
          <wp:inline distT="0" distB="0" distL="0" distR="0" wp14:anchorId="4A5F85AA" wp14:editId="610737BA">
            <wp:extent cx="2057400" cy="1514789"/>
            <wp:effectExtent l="0" t="0" r="0" b="952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60535" cy="151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Theme="majorEastAsia" w:hAnsi="Helvetica" w:cs="Helvetica"/>
          <w:sz w:val="20"/>
          <w:szCs w:val="20"/>
        </w:rPr>
        <w:t xml:space="preserve"> </w:t>
      </w:r>
    </w:p>
    <w:p w14:paraId="73D440EE" w14:textId="7E44224B" w:rsidR="009F68C1" w:rsidRPr="00AC6CD4" w:rsidRDefault="00172DEC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>
        <w:rPr>
          <w:rFonts w:ascii="Helvetica" w:eastAsiaTheme="majorEastAsia" w:hAnsi="Helvetica" w:cs="Helvetica"/>
          <w:noProof/>
          <w:sz w:val="20"/>
          <w:szCs w:val="20"/>
          <w:lang w:eastAsia="fr-FR"/>
        </w:rPr>
        <w:t>Les champs enregistrés dans le modèle sont pré-remplis.</w:t>
      </w:r>
    </w:p>
    <w:p w14:paraId="30CBE2F2" w14:textId="77777777" w:rsidR="009F68C1" w:rsidRPr="00AC6CD4" w:rsidRDefault="009F68C1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 w:rsidRPr="00AC6CD4">
        <w:rPr>
          <w:rFonts w:ascii="Helvetica" w:eastAsiaTheme="majorEastAsia" w:hAnsi="Helvetica" w:cs="Helvetica"/>
          <w:noProof/>
          <w:sz w:val="20"/>
          <w:szCs w:val="20"/>
          <w:lang w:eastAsia="fr-FR"/>
        </w:rPr>
        <w:drawing>
          <wp:inline distT="0" distB="0" distL="0" distR="0" wp14:anchorId="621C911B" wp14:editId="0B7FA1D6">
            <wp:extent cx="5695950" cy="1782495"/>
            <wp:effectExtent l="0" t="0" r="0" b="825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05684" cy="178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C3BA" w14:textId="77777777" w:rsidR="004A47D9" w:rsidRDefault="004A47D9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</w:p>
    <w:p w14:paraId="32B8A94C" w14:textId="7EC4F393" w:rsidR="00820219" w:rsidRPr="00820219" w:rsidRDefault="00820219" w:rsidP="00F3567C">
      <w:pPr>
        <w:jc w:val="both"/>
        <w:rPr>
          <w:rFonts w:ascii="Helvetica" w:eastAsiaTheme="majorEastAsia" w:hAnsi="Helvetica" w:cs="Helvetica"/>
          <w:sz w:val="20"/>
          <w:szCs w:val="20"/>
          <w:u w:val="single"/>
        </w:rPr>
      </w:pPr>
      <w:r w:rsidRPr="00820219">
        <w:rPr>
          <w:rFonts w:ascii="Helvetica" w:eastAsiaTheme="majorEastAsia" w:hAnsi="Helvetica" w:cs="Helvetica"/>
          <w:sz w:val="20"/>
          <w:szCs w:val="20"/>
          <w:u w:val="single"/>
        </w:rPr>
        <w:t>Depuis l’</w:t>
      </w:r>
      <w:r w:rsidR="009F68C1" w:rsidRPr="00820219">
        <w:rPr>
          <w:rFonts w:ascii="Helvetica" w:eastAsiaTheme="majorEastAsia" w:hAnsi="Helvetica" w:cs="Helvetica"/>
          <w:sz w:val="20"/>
          <w:szCs w:val="20"/>
          <w:u w:val="single"/>
        </w:rPr>
        <w:t>éditeur de métadonnées</w:t>
      </w:r>
    </w:p>
    <w:p w14:paraId="27E75C0A" w14:textId="57034450" w:rsidR="009F68C1" w:rsidRPr="00AC6CD4" w:rsidRDefault="00820219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>
        <w:rPr>
          <w:rFonts w:ascii="Helvetica" w:eastAsiaTheme="majorEastAsia" w:hAnsi="Helvetica" w:cs="Helvetica"/>
          <w:sz w:val="20"/>
          <w:szCs w:val="20"/>
        </w:rPr>
        <w:t xml:space="preserve">Il </w:t>
      </w:r>
      <w:r w:rsidR="004A47D9">
        <w:rPr>
          <w:rFonts w:ascii="Helvetica" w:eastAsiaTheme="majorEastAsia" w:hAnsi="Helvetica" w:cs="Helvetica"/>
          <w:sz w:val="20"/>
          <w:szCs w:val="20"/>
        </w:rPr>
        <w:t>est également possible de créer un exemplaire à partir d’un modèle créé précédemment, à partir de l’onglet « Ajouter inventaire » puis « ajouter un exemplaire à partir d’un modèle »</w:t>
      </w:r>
      <w:r>
        <w:rPr>
          <w:rFonts w:ascii="Helvetica" w:eastAsiaTheme="majorEastAsia" w:hAnsi="Helvetica" w:cs="Helvetica"/>
          <w:sz w:val="20"/>
          <w:szCs w:val="20"/>
        </w:rPr>
        <w:t xml:space="preserve"> de l’éditeur de métadonnées</w:t>
      </w:r>
    </w:p>
    <w:p w14:paraId="52E02106" w14:textId="4C9B0156" w:rsidR="009F68C1" w:rsidRPr="00AC6CD4" w:rsidRDefault="009F68C1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 w:rsidRPr="00AC6CD4">
        <w:rPr>
          <w:rFonts w:ascii="Helvetica" w:eastAsiaTheme="majorEastAsia" w:hAnsi="Helvetica" w:cs="Helvetica"/>
          <w:noProof/>
          <w:sz w:val="20"/>
          <w:szCs w:val="20"/>
          <w:lang w:eastAsia="fr-FR"/>
        </w:rPr>
        <w:drawing>
          <wp:inline distT="0" distB="0" distL="0" distR="0" wp14:anchorId="41C75035" wp14:editId="2A3FB538">
            <wp:extent cx="5669401" cy="1419225"/>
            <wp:effectExtent l="0" t="0" r="762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79257" cy="142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4A23E" w14:textId="77777777" w:rsidR="00820219" w:rsidRDefault="009F68C1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 w:rsidRPr="00AC6CD4">
        <w:rPr>
          <w:rFonts w:ascii="Helvetica" w:eastAsiaTheme="majorEastAsia" w:hAnsi="Helvetica" w:cs="Helvetica"/>
          <w:noProof/>
          <w:sz w:val="20"/>
          <w:szCs w:val="20"/>
          <w:lang w:eastAsia="fr-FR"/>
        </w:rPr>
        <w:lastRenderedPageBreak/>
        <w:drawing>
          <wp:inline distT="0" distB="0" distL="0" distR="0" wp14:anchorId="048A2B2B" wp14:editId="1C0E7670">
            <wp:extent cx="3267075" cy="1299739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05393" cy="13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0EDC2" w14:textId="0ED3D0F9" w:rsidR="00820219" w:rsidRPr="00820219" w:rsidRDefault="00820219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 w:rsidRPr="00820219">
        <w:rPr>
          <w:rFonts w:ascii="Helvetica" w:eastAsiaTheme="majorEastAsia" w:hAnsi="Helvetica" w:cs="Helvetica"/>
          <w:sz w:val="20"/>
          <w:szCs w:val="20"/>
          <w:u w:val="single"/>
        </w:rPr>
        <w:t>D</w:t>
      </w:r>
      <w:r>
        <w:rPr>
          <w:rFonts w:ascii="Helvetica" w:eastAsiaTheme="majorEastAsia" w:hAnsi="Helvetica" w:cs="Helvetica"/>
          <w:sz w:val="20"/>
          <w:szCs w:val="20"/>
          <w:u w:val="single"/>
        </w:rPr>
        <w:t>epuis un ajout rapide</w:t>
      </w:r>
    </w:p>
    <w:p w14:paraId="7BAC2BE6" w14:textId="591D0EE6" w:rsidR="00820219" w:rsidRPr="00820219" w:rsidRDefault="00820219" w:rsidP="00F3567C">
      <w:pPr>
        <w:keepNext/>
        <w:keepLines/>
        <w:spacing w:before="240" w:after="0"/>
        <w:jc w:val="both"/>
        <w:outlineLvl w:val="0"/>
        <w:rPr>
          <w:rFonts w:ascii="Helvetica" w:eastAsiaTheme="majorEastAsia" w:hAnsi="Helvetica" w:cs="Helvetica"/>
          <w:sz w:val="20"/>
          <w:szCs w:val="20"/>
        </w:rPr>
      </w:pPr>
      <w:r w:rsidRPr="00820219">
        <w:rPr>
          <w:rFonts w:ascii="Helvetica" w:eastAsiaTheme="majorEastAsia" w:hAnsi="Helvetica" w:cs="Helvetica"/>
          <w:sz w:val="20"/>
          <w:szCs w:val="20"/>
        </w:rPr>
        <w:t xml:space="preserve">Quand on fait un ajout rapide, depuis </w:t>
      </w:r>
      <w:r>
        <w:rPr>
          <w:rFonts w:ascii="Helvetica" w:eastAsiaTheme="majorEastAsia" w:hAnsi="Helvetica" w:cs="Helvetica"/>
          <w:sz w:val="20"/>
          <w:szCs w:val="20"/>
        </w:rPr>
        <w:t>« Services aux usagers » &gt; « créer un exemplaire », il est également possible de sélectionner un modèle d’exemplaire.</w:t>
      </w:r>
    </w:p>
    <w:p w14:paraId="09B7FC5F" w14:textId="1FC25259" w:rsidR="00820219" w:rsidRDefault="00820219" w:rsidP="00F3567C">
      <w:pPr>
        <w:keepNext/>
        <w:keepLines/>
        <w:spacing w:before="240" w:after="0"/>
        <w:jc w:val="both"/>
        <w:outlineLvl w:val="0"/>
        <w:rPr>
          <w:rFonts w:ascii="Helvetica" w:eastAsiaTheme="majorEastAsia" w:hAnsi="Helvetica" w:cs="Helvetica"/>
          <w:sz w:val="20"/>
          <w:szCs w:val="20"/>
        </w:rPr>
      </w:pPr>
      <w:r w:rsidRPr="00820219">
        <w:rPr>
          <w:rFonts w:ascii="Helvetica" w:eastAsiaTheme="majorEastAsia" w:hAnsi="Helvetica" w:cs="Helvetica"/>
          <w:noProof/>
          <w:sz w:val="20"/>
          <w:szCs w:val="20"/>
          <w:lang w:eastAsia="fr-FR"/>
        </w:rPr>
        <w:drawing>
          <wp:inline distT="0" distB="0" distL="0" distR="0" wp14:anchorId="7CDDE3FD" wp14:editId="0F490F2E">
            <wp:extent cx="5760720" cy="118872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123C6" w14:textId="43C2BBDC" w:rsidR="00820219" w:rsidRDefault="00820219" w:rsidP="00F3567C">
      <w:pPr>
        <w:keepNext/>
        <w:keepLines/>
        <w:spacing w:before="240" w:after="0"/>
        <w:jc w:val="both"/>
        <w:outlineLvl w:val="0"/>
        <w:rPr>
          <w:rFonts w:ascii="Helvetica" w:eastAsiaTheme="majorEastAsia" w:hAnsi="Helvetica" w:cs="Helvetica"/>
          <w:sz w:val="20"/>
          <w:szCs w:val="20"/>
        </w:rPr>
      </w:pPr>
      <w:r w:rsidRPr="00820219">
        <w:rPr>
          <w:rFonts w:ascii="Helvetica" w:eastAsiaTheme="majorEastAsia" w:hAnsi="Helvetica" w:cs="Helvetica"/>
          <w:noProof/>
          <w:sz w:val="20"/>
          <w:szCs w:val="20"/>
          <w:lang w:eastAsia="fr-FR"/>
        </w:rPr>
        <w:drawing>
          <wp:inline distT="0" distB="0" distL="0" distR="0" wp14:anchorId="20ADC3C3" wp14:editId="40D52981">
            <wp:extent cx="4600575" cy="459449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07584" cy="460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7BD02" w14:textId="77777777" w:rsidR="00820219" w:rsidRPr="00AC6CD4" w:rsidRDefault="00820219" w:rsidP="00F3567C">
      <w:pPr>
        <w:keepNext/>
        <w:keepLines/>
        <w:spacing w:before="240" w:after="0"/>
        <w:jc w:val="both"/>
        <w:outlineLvl w:val="0"/>
        <w:rPr>
          <w:rFonts w:ascii="Helvetica" w:eastAsiaTheme="majorEastAsia" w:hAnsi="Helvetica" w:cs="Helvetica"/>
          <w:sz w:val="20"/>
          <w:szCs w:val="20"/>
        </w:rPr>
      </w:pPr>
    </w:p>
    <w:p w14:paraId="3EECDB71" w14:textId="77777777" w:rsidR="009F68C1" w:rsidRDefault="009F68C1" w:rsidP="00F3567C">
      <w:pPr>
        <w:jc w:val="both"/>
        <w:rPr>
          <w:rFonts w:eastAsiaTheme="majorEastAsia" w:cstheme="majorBidi"/>
          <w:sz w:val="40"/>
          <w:szCs w:val="32"/>
        </w:rPr>
      </w:pPr>
      <w:r>
        <w:rPr>
          <w:rFonts w:eastAsiaTheme="majorEastAsia" w:cstheme="majorBidi"/>
          <w:sz w:val="40"/>
          <w:szCs w:val="32"/>
        </w:rPr>
        <w:t xml:space="preserve">Gestion de la </w:t>
      </w:r>
      <w:proofErr w:type="spellStart"/>
      <w:r>
        <w:rPr>
          <w:rFonts w:eastAsiaTheme="majorEastAsia" w:cstheme="majorBidi"/>
          <w:sz w:val="40"/>
          <w:szCs w:val="32"/>
        </w:rPr>
        <w:t>doc’élec</w:t>
      </w:r>
      <w:proofErr w:type="spellEnd"/>
      <w:r>
        <w:rPr>
          <w:rFonts w:eastAsiaTheme="majorEastAsia" w:cstheme="majorBidi"/>
          <w:sz w:val="40"/>
          <w:szCs w:val="32"/>
        </w:rPr>
        <w:t>’</w:t>
      </w:r>
    </w:p>
    <w:p w14:paraId="1FAB5DD0" w14:textId="5B5B3433" w:rsidR="009F68C1" w:rsidRDefault="009F68C1" w:rsidP="00F3567C">
      <w:pPr>
        <w:jc w:val="both"/>
        <w:rPr>
          <w:rFonts w:ascii="Calibri" w:hAnsi="Calibri" w:cs="Calibri"/>
          <w:color w:val="000000"/>
          <w:sz w:val="32"/>
          <w:szCs w:val="21"/>
          <w:shd w:val="clear" w:color="auto" w:fill="FFFFFF"/>
        </w:rPr>
      </w:pPr>
      <w:r>
        <w:rPr>
          <w:rFonts w:ascii="Calibri" w:hAnsi="Calibri" w:cs="Calibri"/>
          <w:color w:val="000000"/>
          <w:sz w:val="32"/>
          <w:szCs w:val="21"/>
          <w:shd w:val="clear" w:color="auto" w:fill="FFFFFF"/>
        </w:rPr>
        <w:lastRenderedPageBreak/>
        <w:t xml:space="preserve">Note générale </w:t>
      </w:r>
      <w:proofErr w:type="spellStart"/>
      <w:r>
        <w:rPr>
          <w:rFonts w:ascii="Calibri" w:hAnsi="Calibri" w:cs="Calibri"/>
          <w:color w:val="000000"/>
          <w:sz w:val="32"/>
          <w:szCs w:val="21"/>
          <w:shd w:val="clear" w:color="auto" w:fill="FFFFFF"/>
        </w:rPr>
        <w:t>cherchable</w:t>
      </w:r>
      <w:proofErr w:type="spellEnd"/>
      <w:r>
        <w:rPr>
          <w:rFonts w:ascii="Calibri" w:hAnsi="Calibri" w:cs="Calibri"/>
          <w:color w:val="000000"/>
          <w:sz w:val="32"/>
          <w:szCs w:val="21"/>
          <w:shd w:val="clear" w:color="auto" w:fill="FFFFFF"/>
        </w:rPr>
        <w:t xml:space="preserve"> en recherche avancée dans les collections électroniques</w:t>
      </w:r>
    </w:p>
    <w:p w14:paraId="0C3AAD49" w14:textId="77777777" w:rsidR="009F68C1" w:rsidRDefault="009F68C1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>
        <w:rPr>
          <w:rFonts w:ascii="Helvetica" w:eastAsiaTheme="majorEastAsia" w:hAnsi="Helvetica" w:cs="Helvetica"/>
          <w:sz w:val="20"/>
          <w:szCs w:val="20"/>
        </w:rPr>
        <w:t>L’</w:t>
      </w:r>
      <w:r w:rsidRPr="00D93F41">
        <w:rPr>
          <w:rFonts w:ascii="Helvetica" w:eastAsiaTheme="majorEastAsia" w:hAnsi="Helvetica" w:cs="Helvetica"/>
          <w:sz w:val="20"/>
          <w:szCs w:val="20"/>
        </w:rPr>
        <w:t xml:space="preserve">option de recherche avancée </w:t>
      </w:r>
      <w:r>
        <w:rPr>
          <w:rFonts w:ascii="Helvetica" w:eastAsiaTheme="majorEastAsia" w:hAnsi="Helvetica" w:cs="Helvetica"/>
          <w:sz w:val="20"/>
          <w:szCs w:val="20"/>
        </w:rPr>
        <w:t xml:space="preserve">pour </w:t>
      </w:r>
      <w:r w:rsidRPr="00D93F41">
        <w:rPr>
          <w:rFonts w:ascii="Helvetica" w:eastAsiaTheme="majorEastAsia" w:hAnsi="Helvetica" w:cs="Helvetica"/>
          <w:sz w:val="20"/>
          <w:szCs w:val="20"/>
        </w:rPr>
        <w:t xml:space="preserve">les notes générales </w:t>
      </w:r>
      <w:r>
        <w:rPr>
          <w:rFonts w:ascii="Helvetica" w:eastAsiaTheme="majorEastAsia" w:hAnsi="Helvetica" w:cs="Helvetica"/>
          <w:sz w:val="20"/>
          <w:szCs w:val="20"/>
        </w:rPr>
        <w:t xml:space="preserve">a été </w:t>
      </w:r>
      <w:r w:rsidRPr="00D93F41">
        <w:rPr>
          <w:rFonts w:ascii="Helvetica" w:eastAsiaTheme="majorEastAsia" w:hAnsi="Helvetica" w:cs="Helvetica"/>
          <w:sz w:val="20"/>
          <w:szCs w:val="20"/>
        </w:rPr>
        <w:t xml:space="preserve">ajoutée à la recherche </w:t>
      </w:r>
      <w:r>
        <w:rPr>
          <w:rFonts w:ascii="Helvetica" w:eastAsiaTheme="majorEastAsia" w:hAnsi="Helvetica" w:cs="Helvetica"/>
          <w:sz w:val="20"/>
          <w:szCs w:val="20"/>
        </w:rPr>
        <w:t>au niveau des collections électroniques</w:t>
      </w:r>
    </w:p>
    <w:p w14:paraId="42169041" w14:textId="77777777" w:rsidR="009F68C1" w:rsidRDefault="009F68C1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>
        <w:rPr>
          <w:rFonts w:ascii="Helvetica" w:eastAsiaTheme="majorEastAsia" w:hAnsi="Helvetica" w:cs="Helvetica"/>
          <w:sz w:val="20"/>
          <w:szCs w:val="20"/>
        </w:rPr>
        <w:t>Que ce soit dans les notes générales insérées dans l’éditeur de la collection</w:t>
      </w:r>
    </w:p>
    <w:p w14:paraId="76A8D312" w14:textId="77777777" w:rsidR="009F68C1" w:rsidRDefault="009F68C1" w:rsidP="00F3567C">
      <w:pPr>
        <w:keepNext/>
        <w:keepLines/>
        <w:spacing w:before="240" w:after="0"/>
        <w:jc w:val="both"/>
        <w:outlineLvl w:val="0"/>
        <w:rPr>
          <w:rFonts w:eastAsiaTheme="majorEastAsia" w:cstheme="minorHAnsi"/>
          <w:sz w:val="32"/>
          <w:szCs w:val="32"/>
        </w:rPr>
      </w:pPr>
      <w:r w:rsidRPr="00D93F41">
        <w:rPr>
          <w:rFonts w:ascii="Helvetica" w:eastAsiaTheme="majorEastAsia" w:hAnsi="Helvetica" w:cs="Helvetica"/>
          <w:noProof/>
          <w:sz w:val="20"/>
          <w:szCs w:val="20"/>
          <w:lang w:eastAsia="fr-FR"/>
        </w:rPr>
        <w:drawing>
          <wp:inline distT="0" distB="0" distL="0" distR="0" wp14:anchorId="70BAB95F" wp14:editId="46665FE2">
            <wp:extent cx="6269736" cy="226695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72373" cy="226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641FD" w14:textId="77777777" w:rsidR="009F68C1" w:rsidRDefault="009F68C1" w:rsidP="00F3567C">
      <w:pPr>
        <w:spacing w:after="0" w:line="240" w:lineRule="auto"/>
        <w:jc w:val="both"/>
        <w:rPr>
          <w:rFonts w:ascii="Helvetica" w:eastAsia="Times New Roman" w:hAnsi="Helvetica" w:cs="Helvetica"/>
          <w:sz w:val="20"/>
          <w:szCs w:val="20"/>
          <w:lang w:eastAsia="fr-FR"/>
        </w:rPr>
      </w:pPr>
    </w:p>
    <w:p w14:paraId="7C0E68D7" w14:textId="77777777" w:rsidR="009F68C1" w:rsidRDefault="009F68C1" w:rsidP="00F3567C">
      <w:pPr>
        <w:jc w:val="both"/>
        <w:rPr>
          <w:rFonts w:ascii="Helvetica" w:eastAsiaTheme="majorEastAsia" w:hAnsi="Helvetica" w:cs="Helvetica"/>
          <w:sz w:val="20"/>
          <w:szCs w:val="20"/>
        </w:rPr>
      </w:pPr>
      <w:r>
        <w:rPr>
          <w:rFonts w:ascii="Helvetica" w:eastAsiaTheme="majorEastAsia" w:hAnsi="Helvetica" w:cs="Helvetica"/>
          <w:sz w:val="20"/>
          <w:szCs w:val="20"/>
        </w:rPr>
        <w:t>Ou que ce soit dans les notes générales insérées dans l’éditeur du service de la collection</w:t>
      </w:r>
    </w:p>
    <w:p w14:paraId="4FD8E974" w14:textId="77777777" w:rsidR="009F68C1" w:rsidRDefault="009F68C1" w:rsidP="00F3567C">
      <w:pPr>
        <w:spacing w:after="0" w:line="240" w:lineRule="auto"/>
        <w:jc w:val="both"/>
        <w:rPr>
          <w:rFonts w:ascii="Helvetica" w:eastAsia="Times New Roman" w:hAnsi="Helvetica" w:cs="Helvetica"/>
          <w:sz w:val="20"/>
          <w:szCs w:val="20"/>
          <w:lang w:eastAsia="fr-FR"/>
        </w:rPr>
      </w:pPr>
    </w:p>
    <w:p w14:paraId="4F80EFF7" w14:textId="77777777" w:rsidR="009F68C1" w:rsidRDefault="009F68C1" w:rsidP="00F3567C">
      <w:pPr>
        <w:spacing w:after="0" w:line="240" w:lineRule="auto"/>
        <w:jc w:val="both"/>
        <w:rPr>
          <w:rFonts w:ascii="Helvetica" w:eastAsia="Times New Roman" w:hAnsi="Helvetica" w:cs="Helvetica"/>
          <w:sz w:val="20"/>
          <w:szCs w:val="20"/>
          <w:lang w:eastAsia="fr-FR"/>
        </w:rPr>
      </w:pPr>
      <w:r w:rsidRPr="00D93F41">
        <w:rPr>
          <w:rFonts w:ascii="Helvetica" w:eastAsiaTheme="majorEastAsia" w:hAnsi="Helvetica" w:cs="Helvetica"/>
          <w:noProof/>
          <w:sz w:val="20"/>
          <w:szCs w:val="20"/>
          <w:lang w:eastAsia="fr-FR"/>
        </w:rPr>
        <w:drawing>
          <wp:inline distT="0" distB="0" distL="0" distR="0" wp14:anchorId="60792A01" wp14:editId="234D5E74">
            <wp:extent cx="6299062" cy="2533650"/>
            <wp:effectExtent l="0" t="0" r="698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06343" cy="253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5610E" w14:textId="16520933" w:rsidR="009F68C1" w:rsidRDefault="009F68C1" w:rsidP="00F3567C">
      <w:pPr>
        <w:spacing w:after="0" w:line="240" w:lineRule="auto"/>
        <w:jc w:val="both"/>
        <w:rPr>
          <w:rFonts w:ascii="Helvetica" w:eastAsia="Times New Roman" w:hAnsi="Helvetica" w:cs="Helvetica"/>
          <w:sz w:val="20"/>
          <w:szCs w:val="20"/>
          <w:lang w:eastAsia="fr-FR"/>
        </w:rPr>
      </w:pPr>
      <w:r>
        <w:rPr>
          <w:rFonts w:ascii="Helvetica" w:eastAsia="Times New Roman" w:hAnsi="Helvetica" w:cs="Helvetica"/>
          <w:sz w:val="20"/>
          <w:szCs w:val="20"/>
          <w:lang w:eastAsia="fr-FR"/>
        </w:rPr>
        <w:t xml:space="preserve">Les index suivants sont disponibles en recherche avancée : </w:t>
      </w:r>
    </w:p>
    <w:p w14:paraId="35993A6A" w14:textId="77777777" w:rsidR="009F68C1" w:rsidRDefault="009F68C1" w:rsidP="00F3567C">
      <w:pPr>
        <w:spacing w:after="0" w:line="240" w:lineRule="auto"/>
        <w:jc w:val="both"/>
        <w:rPr>
          <w:rFonts w:ascii="Helvetica" w:eastAsia="Times New Roman" w:hAnsi="Helvetica" w:cs="Helvetica"/>
          <w:sz w:val="20"/>
          <w:szCs w:val="20"/>
          <w:lang w:eastAsia="fr-FR"/>
        </w:rPr>
      </w:pPr>
    </w:p>
    <w:p w14:paraId="5262D6AA" w14:textId="77777777" w:rsidR="009F68C1" w:rsidRDefault="009F68C1" w:rsidP="00F3567C">
      <w:pPr>
        <w:spacing w:after="0" w:line="240" w:lineRule="auto"/>
        <w:jc w:val="both"/>
        <w:rPr>
          <w:rFonts w:ascii="Helvetica" w:eastAsia="Times New Roman" w:hAnsi="Helvetica" w:cs="Helvetica"/>
          <w:sz w:val="20"/>
          <w:szCs w:val="20"/>
          <w:lang w:eastAsia="fr-FR"/>
        </w:rPr>
      </w:pPr>
      <w:r>
        <w:rPr>
          <w:rFonts w:ascii="Helvetica" w:eastAsiaTheme="majorEastAsia" w:hAnsi="Helvetica" w:cs="Helvetica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2D45CE" wp14:editId="65DBDC7B">
                <wp:simplePos x="0" y="0"/>
                <wp:positionH relativeFrom="column">
                  <wp:posOffset>2218055</wp:posOffset>
                </wp:positionH>
                <wp:positionV relativeFrom="paragraph">
                  <wp:posOffset>3322955</wp:posOffset>
                </wp:positionV>
                <wp:extent cx="69850" cy="584200"/>
                <wp:effectExtent l="0" t="0" r="63500" b="25400"/>
                <wp:wrapNone/>
                <wp:docPr id="38" name="Accolade ferma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584200"/>
                        </a:xfrm>
                        <a:prstGeom prst="rightBrac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7DFEB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38" o:spid="_x0000_s1026" type="#_x0000_t88" style="position:absolute;margin-left:174.65pt;margin-top:261.65pt;width:5.5pt;height:4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" adj="215" strokecolor="#ed7d31 [3205]" strokeweight="1.5pt">
                <v:stroke joinstyle="miter"/>
              </v:shape>
            </w:pict>
          </mc:Fallback>
        </mc:AlternateContent>
      </w:r>
      <w:r w:rsidRPr="00D93F41">
        <w:rPr>
          <w:rFonts w:ascii="Helvetica" w:eastAsiaTheme="majorEastAsia" w:hAnsi="Helvetica" w:cs="Helvetica"/>
          <w:noProof/>
          <w:sz w:val="20"/>
          <w:szCs w:val="20"/>
          <w:lang w:eastAsia="fr-FR"/>
        </w:rPr>
        <w:drawing>
          <wp:inline distT="0" distB="0" distL="0" distR="0" wp14:anchorId="3EA6430F" wp14:editId="0B677144">
            <wp:extent cx="5717029" cy="49022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41416" cy="492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4D052" w14:textId="56586971" w:rsidR="00C35F2C" w:rsidRPr="007445EE" w:rsidRDefault="00C35F2C" w:rsidP="00F3567C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</w:p>
    <w:sectPr w:rsidR="00C35F2C" w:rsidRPr="007445EE">
      <w:headerReference w:type="default" r:id="rId41"/>
      <w:foot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3B1F94" w14:textId="77777777" w:rsidR="00A446A5" w:rsidRDefault="00A446A5" w:rsidP="0000222F">
      <w:pPr>
        <w:spacing w:after="0" w:line="240" w:lineRule="auto"/>
      </w:pPr>
      <w:r>
        <w:separator/>
      </w:r>
    </w:p>
  </w:endnote>
  <w:endnote w:type="continuationSeparator" w:id="0">
    <w:p w14:paraId="51F1739D" w14:textId="77777777" w:rsidR="00A446A5" w:rsidRDefault="00A446A5" w:rsidP="00002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7706716"/>
      <w:docPartObj>
        <w:docPartGallery w:val="Page Numbers (Bottom of Page)"/>
        <w:docPartUnique/>
      </w:docPartObj>
    </w:sdtPr>
    <w:sdtEndPr/>
    <w:sdtContent>
      <w:p w14:paraId="65BB0FCF" w14:textId="411D9927" w:rsidR="004F39AB" w:rsidRDefault="004F39AB">
        <w:pPr>
          <w:pStyle w:val="Pieddepage"/>
          <w:jc w:val="right"/>
        </w:pPr>
        <w:r w:rsidRPr="004B003B">
          <w:rPr>
            <w:rFonts w:ascii="Constantia" w:hAnsi="Constantia"/>
            <w:sz w:val="24"/>
          </w:rPr>
          <w:fldChar w:fldCharType="begin"/>
        </w:r>
        <w:r w:rsidRPr="004B003B">
          <w:rPr>
            <w:rFonts w:ascii="Constantia" w:hAnsi="Constantia"/>
            <w:sz w:val="24"/>
          </w:rPr>
          <w:instrText>PAGE   \* MERGEFORMAT</w:instrText>
        </w:r>
        <w:r w:rsidRPr="004B003B">
          <w:rPr>
            <w:rFonts w:ascii="Constantia" w:hAnsi="Constantia"/>
            <w:sz w:val="24"/>
          </w:rPr>
          <w:fldChar w:fldCharType="separate"/>
        </w:r>
        <w:r w:rsidR="00F3567C">
          <w:rPr>
            <w:rFonts w:ascii="Constantia" w:hAnsi="Constantia"/>
            <w:noProof/>
            <w:sz w:val="24"/>
          </w:rPr>
          <w:t>13</w:t>
        </w:r>
        <w:r w:rsidRPr="004B003B">
          <w:rPr>
            <w:rFonts w:ascii="Constantia" w:hAnsi="Constantia"/>
            <w:sz w:val="24"/>
          </w:rPr>
          <w:fldChar w:fldCharType="end"/>
        </w:r>
      </w:p>
    </w:sdtContent>
  </w:sdt>
  <w:p w14:paraId="545A5A6E" w14:textId="77777777" w:rsidR="004F39AB" w:rsidRPr="0000222F" w:rsidRDefault="004F39AB">
    <w:pPr>
      <w:pStyle w:val="Pieddepage"/>
      <w:rPr>
        <w:rFonts w:ascii="Constantia" w:hAnsi="Constanti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B27C41" w14:textId="77777777" w:rsidR="00A446A5" w:rsidRDefault="00A446A5" w:rsidP="0000222F">
      <w:pPr>
        <w:spacing w:after="0" w:line="240" w:lineRule="auto"/>
      </w:pPr>
      <w:r>
        <w:separator/>
      </w:r>
    </w:p>
  </w:footnote>
  <w:footnote w:type="continuationSeparator" w:id="0">
    <w:p w14:paraId="4D1E2044" w14:textId="77777777" w:rsidR="00A446A5" w:rsidRDefault="00A446A5" w:rsidP="00002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F0BC2" w14:textId="7C162F77" w:rsidR="004F39AB" w:rsidRDefault="004F39AB">
    <w:pPr>
      <w:spacing w:line="264" w:lineRule="auto"/>
    </w:pPr>
    <w:r>
      <w:rPr>
        <w:noProof/>
        <w:color w:val="000000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A9BC82" wp14:editId="71B1883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44AAA10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="Constantia" w:hAnsi="Constantia"/>
          <w:color w:val="000000" w:themeColor="text1"/>
          <w:sz w:val="20"/>
          <w:szCs w:val="20"/>
        </w:rPr>
        <w:alias w:val="Titre"/>
        <w:id w:val="-1645803273"/>
        <w:placeholder>
          <w:docPart w:val="1F140EDFA42749DCA90E4D7A91410D1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71280">
          <w:rPr>
            <w:rFonts w:ascii="Constantia" w:hAnsi="Constantia"/>
            <w:color w:val="000000" w:themeColor="text1"/>
            <w:sz w:val="20"/>
            <w:szCs w:val="20"/>
          </w:rPr>
          <w:t>Note de version Alma – 2ème</w:t>
        </w:r>
        <w:r>
          <w:rPr>
            <w:rFonts w:ascii="Constantia" w:hAnsi="Constantia"/>
            <w:color w:val="000000" w:themeColor="text1"/>
            <w:sz w:val="20"/>
            <w:szCs w:val="20"/>
          </w:rPr>
          <w:t xml:space="preserve"> trimestre 2024</w:t>
        </w:r>
      </w:sdtContent>
    </w:sdt>
  </w:p>
  <w:p w14:paraId="09C2C149" w14:textId="77777777" w:rsidR="004F39AB" w:rsidRDefault="004F39A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921DD"/>
    <w:multiLevelType w:val="hybridMultilevel"/>
    <w:tmpl w:val="51049A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E77B60"/>
    <w:multiLevelType w:val="hybridMultilevel"/>
    <w:tmpl w:val="B6DA5F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2C404F"/>
    <w:multiLevelType w:val="hybridMultilevel"/>
    <w:tmpl w:val="92369B5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5987BBF"/>
    <w:multiLevelType w:val="hybridMultilevel"/>
    <w:tmpl w:val="3F4A5E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FE6B98"/>
    <w:multiLevelType w:val="hybridMultilevel"/>
    <w:tmpl w:val="C624F2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A8327D"/>
    <w:multiLevelType w:val="hybridMultilevel"/>
    <w:tmpl w:val="0A605CCE"/>
    <w:lvl w:ilvl="0" w:tplc="9912BA6A">
      <w:numFmt w:val="bullet"/>
      <w:lvlText w:val=""/>
      <w:lvlJc w:val="left"/>
      <w:pPr>
        <w:ind w:left="405" w:hanging="360"/>
      </w:pPr>
      <w:rPr>
        <w:rFonts w:ascii="Wingdings" w:eastAsiaTheme="majorEastAsia" w:hAnsi="Wingdings" w:cs="Helvetica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661E4EFE"/>
    <w:multiLevelType w:val="hybridMultilevel"/>
    <w:tmpl w:val="81AACAF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4C4E18"/>
    <w:multiLevelType w:val="hybridMultilevel"/>
    <w:tmpl w:val="7BD406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8A5082"/>
    <w:multiLevelType w:val="hybridMultilevel"/>
    <w:tmpl w:val="8CC03F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0"/>
  </w:num>
  <w:num w:numId="9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2B4"/>
    <w:rsid w:val="00001EE1"/>
    <w:rsid w:val="0000222F"/>
    <w:rsid w:val="00002910"/>
    <w:rsid w:val="00004E4A"/>
    <w:rsid w:val="00005002"/>
    <w:rsid w:val="00010B41"/>
    <w:rsid w:val="00012B9E"/>
    <w:rsid w:val="00014F96"/>
    <w:rsid w:val="00015ADC"/>
    <w:rsid w:val="00017DB4"/>
    <w:rsid w:val="00024F2F"/>
    <w:rsid w:val="00025E7E"/>
    <w:rsid w:val="000260C2"/>
    <w:rsid w:val="0002716A"/>
    <w:rsid w:val="0003110F"/>
    <w:rsid w:val="0003678A"/>
    <w:rsid w:val="00036CBD"/>
    <w:rsid w:val="000401DE"/>
    <w:rsid w:val="00041564"/>
    <w:rsid w:val="0004691A"/>
    <w:rsid w:val="00047A2B"/>
    <w:rsid w:val="000511AD"/>
    <w:rsid w:val="00052D3E"/>
    <w:rsid w:val="00057336"/>
    <w:rsid w:val="00057E7E"/>
    <w:rsid w:val="000601E4"/>
    <w:rsid w:val="000607C8"/>
    <w:rsid w:val="00062C53"/>
    <w:rsid w:val="000672A2"/>
    <w:rsid w:val="000736F5"/>
    <w:rsid w:val="00073CD9"/>
    <w:rsid w:val="00073E8F"/>
    <w:rsid w:val="0007473D"/>
    <w:rsid w:val="000873D3"/>
    <w:rsid w:val="00090297"/>
    <w:rsid w:val="00090B99"/>
    <w:rsid w:val="00093D10"/>
    <w:rsid w:val="000B21FD"/>
    <w:rsid w:val="000C1C2D"/>
    <w:rsid w:val="000C59D6"/>
    <w:rsid w:val="000C7553"/>
    <w:rsid w:val="000C7942"/>
    <w:rsid w:val="000D3C15"/>
    <w:rsid w:val="000D65EB"/>
    <w:rsid w:val="000D6D4E"/>
    <w:rsid w:val="000D6DDE"/>
    <w:rsid w:val="000E47BE"/>
    <w:rsid w:val="000E6664"/>
    <w:rsid w:val="000F01AA"/>
    <w:rsid w:val="000F1B6C"/>
    <w:rsid w:val="000F3190"/>
    <w:rsid w:val="000F613D"/>
    <w:rsid w:val="000F747B"/>
    <w:rsid w:val="000F7D61"/>
    <w:rsid w:val="00102B8A"/>
    <w:rsid w:val="0010405D"/>
    <w:rsid w:val="0010457B"/>
    <w:rsid w:val="001047AB"/>
    <w:rsid w:val="00105490"/>
    <w:rsid w:val="0010575D"/>
    <w:rsid w:val="00111459"/>
    <w:rsid w:val="00112A0B"/>
    <w:rsid w:val="001176D1"/>
    <w:rsid w:val="00117E9B"/>
    <w:rsid w:val="001201B4"/>
    <w:rsid w:val="00132CF4"/>
    <w:rsid w:val="00133686"/>
    <w:rsid w:val="001363FA"/>
    <w:rsid w:val="00136AAE"/>
    <w:rsid w:val="001409E0"/>
    <w:rsid w:val="001419AC"/>
    <w:rsid w:val="00142692"/>
    <w:rsid w:val="00145FE2"/>
    <w:rsid w:val="001470CD"/>
    <w:rsid w:val="001650B2"/>
    <w:rsid w:val="001675A7"/>
    <w:rsid w:val="001701A0"/>
    <w:rsid w:val="001704C2"/>
    <w:rsid w:val="00172A1B"/>
    <w:rsid w:val="00172DEC"/>
    <w:rsid w:val="001748DB"/>
    <w:rsid w:val="00181D92"/>
    <w:rsid w:val="001833FA"/>
    <w:rsid w:val="00185304"/>
    <w:rsid w:val="0019280A"/>
    <w:rsid w:val="001939F8"/>
    <w:rsid w:val="00193F71"/>
    <w:rsid w:val="001A1BD8"/>
    <w:rsid w:val="001A4E59"/>
    <w:rsid w:val="001B017C"/>
    <w:rsid w:val="001B18ED"/>
    <w:rsid w:val="001B1DC2"/>
    <w:rsid w:val="001B29BE"/>
    <w:rsid w:val="001B4CAC"/>
    <w:rsid w:val="001B547E"/>
    <w:rsid w:val="001C53F4"/>
    <w:rsid w:val="001C78C1"/>
    <w:rsid w:val="001D43EA"/>
    <w:rsid w:val="001D4763"/>
    <w:rsid w:val="001D5E23"/>
    <w:rsid w:val="001E03D0"/>
    <w:rsid w:val="001E3A89"/>
    <w:rsid w:val="001E7014"/>
    <w:rsid w:val="001F1BC0"/>
    <w:rsid w:val="001F24AB"/>
    <w:rsid w:val="0020526F"/>
    <w:rsid w:val="002118A1"/>
    <w:rsid w:val="00214F93"/>
    <w:rsid w:val="00214FC2"/>
    <w:rsid w:val="00220539"/>
    <w:rsid w:val="00250066"/>
    <w:rsid w:val="00256CB1"/>
    <w:rsid w:val="00261FDF"/>
    <w:rsid w:val="00262B13"/>
    <w:rsid w:val="00265257"/>
    <w:rsid w:val="00270474"/>
    <w:rsid w:val="00271BA3"/>
    <w:rsid w:val="00272361"/>
    <w:rsid w:val="002725CC"/>
    <w:rsid w:val="00273FDB"/>
    <w:rsid w:val="00274278"/>
    <w:rsid w:val="00274673"/>
    <w:rsid w:val="00275004"/>
    <w:rsid w:val="00281C2E"/>
    <w:rsid w:val="00282501"/>
    <w:rsid w:val="00283F65"/>
    <w:rsid w:val="00285875"/>
    <w:rsid w:val="0028724A"/>
    <w:rsid w:val="00291304"/>
    <w:rsid w:val="00293FEB"/>
    <w:rsid w:val="0029509B"/>
    <w:rsid w:val="002953BF"/>
    <w:rsid w:val="002A2F7D"/>
    <w:rsid w:val="002A4294"/>
    <w:rsid w:val="002A70D3"/>
    <w:rsid w:val="002A7A9B"/>
    <w:rsid w:val="002C314B"/>
    <w:rsid w:val="002C4D55"/>
    <w:rsid w:val="002C5769"/>
    <w:rsid w:val="002D079A"/>
    <w:rsid w:val="002D1584"/>
    <w:rsid w:val="002D3B9F"/>
    <w:rsid w:val="002D5263"/>
    <w:rsid w:val="002D6917"/>
    <w:rsid w:val="002D78F0"/>
    <w:rsid w:val="002D7AE5"/>
    <w:rsid w:val="002E716F"/>
    <w:rsid w:val="002F1327"/>
    <w:rsid w:val="002F7152"/>
    <w:rsid w:val="002F7B16"/>
    <w:rsid w:val="0030256E"/>
    <w:rsid w:val="00307570"/>
    <w:rsid w:val="00307E00"/>
    <w:rsid w:val="00310CBF"/>
    <w:rsid w:val="00311A0C"/>
    <w:rsid w:val="00312A90"/>
    <w:rsid w:val="00312B5C"/>
    <w:rsid w:val="00314C37"/>
    <w:rsid w:val="00321A9A"/>
    <w:rsid w:val="003224A7"/>
    <w:rsid w:val="0032429A"/>
    <w:rsid w:val="003251D8"/>
    <w:rsid w:val="00326913"/>
    <w:rsid w:val="0033100E"/>
    <w:rsid w:val="00333CEB"/>
    <w:rsid w:val="00334C10"/>
    <w:rsid w:val="00335428"/>
    <w:rsid w:val="00335C64"/>
    <w:rsid w:val="00336233"/>
    <w:rsid w:val="00344DEC"/>
    <w:rsid w:val="00346FE3"/>
    <w:rsid w:val="003474A7"/>
    <w:rsid w:val="00347DAF"/>
    <w:rsid w:val="0035454E"/>
    <w:rsid w:val="00355D48"/>
    <w:rsid w:val="00361902"/>
    <w:rsid w:val="00361A8A"/>
    <w:rsid w:val="00364FCC"/>
    <w:rsid w:val="0036628B"/>
    <w:rsid w:val="0037047F"/>
    <w:rsid w:val="00374606"/>
    <w:rsid w:val="00380E55"/>
    <w:rsid w:val="00384C81"/>
    <w:rsid w:val="003854C2"/>
    <w:rsid w:val="0038565A"/>
    <w:rsid w:val="00386DFF"/>
    <w:rsid w:val="003964A1"/>
    <w:rsid w:val="003A0D01"/>
    <w:rsid w:val="003A43D5"/>
    <w:rsid w:val="003A492E"/>
    <w:rsid w:val="003A762F"/>
    <w:rsid w:val="003A7E2C"/>
    <w:rsid w:val="003B040C"/>
    <w:rsid w:val="003B2431"/>
    <w:rsid w:val="003B3DF8"/>
    <w:rsid w:val="003C33C9"/>
    <w:rsid w:val="003C7825"/>
    <w:rsid w:val="003D3BED"/>
    <w:rsid w:val="003E09B8"/>
    <w:rsid w:val="003E1E4A"/>
    <w:rsid w:val="003E38D0"/>
    <w:rsid w:val="003E41A6"/>
    <w:rsid w:val="003E5228"/>
    <w:rsid w:val="003E5F2E"/>
    <w:rsid w:val="003E611C"/>
    <w:rsid w:val="003E6FDA"/>
    <w:rsid w:val="003F21FE"/>
    <w:rsid w:val="003F402B"/>
    <w:rsid w:val="003F4970"/>
    <w:rsid w:val="003F4F09"/>
    <w:rsid w:val="00400120"/>
    <w:rsid w:val="00407073"/>
    <w:rsid w:val="0041048D"/>
    <w:rsid w:val="00415DFF"/>
    <w:rsid w:val="004206D0"/>
    <w:rsid w:val="00420BBF"/>
    <w:rsid w:val="004210AF"/>
    <w:rsid w:val="004275CA"/>
    <w:rsid w:val="00441008"/>
    <w:rsid w:val="00441B1F"/>
    <w:rsid w:val="00443F9F"/>
    <w:rsid w:val="00454796"/>
    <w:rsid w:val="0045601C"/>
    <w:rsid w:val="0045770F"/>
    <w:rsid w:val="0045797F"/>
    <w:rsid w:val="004664C3"/>
    <w:rsid w:val="00466F96"/>
    <w:rsid w:val="004673BE"/>
    <w:rsid w:val="004679EA"/>
    <w:rsid w:val="0047260A"/>
    <w:rsid w:val="00474B3A"/>
    <w:rsid w:val="004764E5"/>
    <w:rsid w:val="00477D44"/>
    <w:rsid w:val="00481AA2"/>
    <w:rsid w:val="00481E05"/>
    <w:rsid w:val="00483BB0"/>
    <w:rsid w:val="00484B5D"/>
    <w:rsid w:val="00484EEA"/>
    <w:rsid w:val="0048554F"/>
    <w:rsid w:val="00485A8B"/>
    <w:rsid w:val="00486028"/>
    <w:rsid w:val="00486527"/>
    <w:rsid w:val="00486537"/>
    <w:rsid w:val="004902A6"/>
    <w:rsid w:val="00491A58"/>
    <w:rsid w:val="00491C52"/>
    <w:rsid w:val="004948FE"/>
    <w:rsid w:val="00494A30"/>
    <w:rsid w:val="00495CBC"/>
    <w:rsid w:val="00495EEC"/>
    <w:rsid w:val="004A47D9"/>
    <w:rsid w:val="004A5011"/>
    <w:rsid w:val="004A67C3"/>
    <w:rsid w:val="004A69C5"/>
    <w:rsid w:val="004A6BC9"/>
    <w:rsid w:val="004A748C"/>
    <w:rsid w:val="004A76EE"/>
    <w:rsid w:val="004A7E19"/>
    <w:rsid w:val="004A7E7A"/>
    <w:rsid w:val="004B003B"/>
    <w:rsid w:val="004B0965"/>
    <w:rsid w:val="004B1A3A"/>
    <w:rsid w:val="004B3749"/>
    <w:rsid w:val="004B3E9A"/>
    <w:rsid w:val="004B5E2C"/>
    <w:rsid w:val="004C0333"/>
    <w:rsid w:val="004D0282"/>
    <w:rsid w:val="004D0D7E"/>
    <w:rsid w:val="004D7623"/>
    <w:rsid w:val="004D7798"/>
    <w:rsid w:val="004E4094"/>
    <w:rsid w:val="004E50F5"/>
    <w:rsid w:val="004E6CAC"/>
    <w:rsid w:val="004E78BB"/>
    <w:rsid w:val="004F39AB"/>
    <w:rsid w:val="005007A3"/>
    <w:rsid w:val="00510976"/>
    <w:rsid w:val="005214E6"/>
    <w:rsid w:val="00524A5D"/>
    <w:rsid w:val="00535A67"/>
    <w:rsid w:val="005370F4"/>
    <w:rsid w:val="0054008B"/>
    <w:rsid w:val="00540F8B"/>
    <w:rsid w:val="00541138"/>
    <w:rsid w:val="005466A2"/>
    <w:rsid w:val="0054672F"/>
    <w:rsid w:val="00550E1E"/>
    <w:rsid w:val="0055368B"/>
    <w:rsid w:val="00554029"/>
    <w:rsid w:val="00554259"/>
    <w:rsid w:val="005549C4"/>
    <w:rsid w:val="00555577"/>
    <w:rsid w:val="0055790B"/>
    <w:rsid w:val="005656F2"/>
    <w:rsid w:val="00565DC1"/>
    <w:rsid w:val="005677A0"/>
    <w:rsid w:val="005772B3"/>
    <w:rsid w:val="00583BDD"/>
    <w:rsid w:val="00585D27"/>
    <w:rsid w:val="005869A5"/>
    <w:rsid w:val="00595003"/>
    <w:rsid w:val="0059691F"/>
    <w:rsid w:val="00597121"/>
    <w:rsid w:val="005A3730"/>
    <w:rsid w:val="005A408F"/>
    <w:rsid w:val="005A4119"/>
    <w:rsid w:val="005A4D91"/>
    <w:rsid w:val="005A6CA4"/>
    <w:rsid w:val="005A7096"/>
    <w:rsid w:val="005B2035"/>
    <w:rsid w:val="005B45A9"/>
    <w:rsid w:val="005B6944"/>
    <w:rsid w:val="005B6C9E"/>
    <w:rsid w:val="005C0361"/>
    <w:rsid w:val="005C2C1F"/>
    <w:rsid w:val="005C39E7"/>
    <w:rsid w:val="005C4649"/>
    <w:rsid w:val="005D088B"/>
    <w:rsid w:val="005D2440"/>
    <w:rsid w:val="005D3BFC"/>
    <w:rsid w:val="005D75FA"/>
    <w:rsid w:val="005E088C"/>
    <w:rsid w:val="005E08E8"/>
    <w:rsid w:val="005E4B7B"/>
    <w:rsid w:val="005E6165"/>
    <w:rsid w:val="005E6A4B"/>
    <w:rsid w:val="005E6DCD"/>
    <w:rsid w:val="005E7730"/>
    <w:rsid w:val="005F0434"/>
    <w:rsid w:val="005F052D"/>
    <w:rsid w:val="005F43FB"/>
    <w:rsid w:val="005F7576"/>
    <w:rsid w:val="005F7A68"/>
    <w:rsid w:val="00611D97"/>
    <w:rsid w:val="006141B3"/>
    <w:rsid w:val="006148A9"/>
    <w:rsid w:val="00617DC1"/>
    <w:rsid w:val="00624CF4"/>
    <w:rsid w:val="0062684E"/>
    <w:rsid w:val="0062778E"/>
    <w:rsid w:val="006363E2"/>
    <w:rsid w:val="00636B65"/>
    <w:rsid w:val="00640686"/>
    <w:rsid w:val="00640F75"/>
    <w:rsid w:val="00645A3A"/>
    <w:rsid w:val="00657179"/>
    <w:rsid w:val="00673DE6"/>
    <w:rsid w:val="0068052A"/>
    <w:rsid w:val="00681DFC"/>
    <w:rsid w:val="00682C02"/>
    <w:rsid w:val="0068354E"/>
    <w:rsid w:val="006838F3"/>
    <w:rsid w:val="00690699"/>
    <w:rsid w:val="00691FD6"/>
    <w:rsid w:val="00694082"/>
    <w:rsid w:val="00695161"/>
    <w:rsid w:val="00695988"/>
    <w:rsid w:val="006A13D4"/>
    <w:rsid w:val="006A1829"/>
    <w:rsid w:val="006A19E1"/>
    <w:rsid w:val="006A75D7"/>
    <w:rsid w:val="006B046F"/>
    <w:rsid w:val="006B2BE5"/>
    <w:rsid w:val="006B38F8"/>
    <w:rsid w:val="006B3C74"/>
    <w:rsid w:val="006B3F50"/>
    <w:rsid w:val="006B7860"/>
    <w:rsid w:val="006C1C8C"/>
    <w:rsid w:val="006C3D7A"/>
    <w:rsid w:val="006C519D"/>
    <w:rsid w:val="006C5B78"/>
    <w:rsid w:val="006C7986"/>
    <w:rsid w:val="006D416A"/>
    <w:rsid w:val="006D6C91"/>
    <w:rsid w:val="006D7560"/>
    <w:rsid w:val="006D7BE6"/>
    <w:rsid w:val="006E29FF"/>
    <w:rsid w:val="006E5ED7"/>
    <w:rsid w:val="006E6104"/>
    <w:rsid w:val="006F00A5"/>
    <w:rsid w:val="006F0A9C"/>
    <w:rsid w:val="006F2BF9"/>
    <w:rsid w:val="006F79D3"/>
    <w:rsid w:val="00703D19"/>
    <w:rsid w:val="00707575"/>
    <w:rsid w:val="00710D3F"/>
    <w:rsid w:val="00721FB1"/>
    <w:rsid w:val="00722E33"/>
    <w:rsid w:val="007263D7"/>
    <w:rsid w:val="00732813"/>
    <w:rsid w:val="00735E5C"/>
    <w:rsid w:val="00735F64"/>
    <w:rsid w:val="00737F51"/>
    <w:rsid w:val="007423BA"/>
    <w:rsid w:val="007445EE"/>
    <w:rsid w:val="00744D74"/>
    <w:rsid w:val="00745935"/>
    <w:rsid w:val="00745B25"/>
    <w:rsid w:val="0075266E"/>
    <w:rsid w:val="00754F77"/>
    <w:rsid w:val="00761709"/>
    <w:rsid w:val="00763E4A"/>
    <w:rsid w:val="0076403A"/>
    <w:rsid w:val="007660F5"/>
    <w:rsid w:val="0076624E"/>
    <w:rsid w:val="007703F3"/>
    <w:rsid w:val="007724C7"/>
    <w:rsid w:val="00775133"/>
    <w:rsid w:val="00784A00"/>
    <w:rsid w:val="00786969"/>
    <w:rsid w:val="00791893"/>
    <w:rsid w:val="007952AB"/>
    <w:rsid w:val="00795308"/>
    <w:rsid w:val="007A586E"/>
    <w:rsid w:val="007A5C14"/>
    <w:rsid w:val="007B37AE"/>
    <w:rsid w:val="007B4945"/>
    <w:rsid w:val="007B5EF5"/>
    <w:rsid w:val="007C1117"/>
    <w:rsid w:val="007C474D"/>
    <w:rsid w:val="007C4987"/>
    <w:rsid w:val="007D1CE9"/>
    <w:rsid w:val="007D5C97"/>
    <w:rsid w:val="007E08ED"/>
    <w:rsid w:val="007E5964"/>
    <w:rsid w:val="007E6A1D"/>
    <w:rsid w:val="007E6A9A"/>
    <w:rsid w:val="007E723C"/>
    <w:rsid w:val="007F17CB"/>
    <w:rsid w:val="007F1B48"/>
    <w:rsid w:val="007F2D75"/>
    <w:rsid w:val="007F517B"/>
    <w:rsid w:val="007F5F94"/>
    <w:rsid w:val="007F76A8"/>
    <w:rsid w:val="00802C71"/>
    <w:rsid w:val="00804C13"/>
    <w:rsid w:val="00805200"/>
    <w:rsid w:val="008069AF"/>
    <w:rsid w:val="008071FD"/>
    <w:rsid w:val="00810752"/>
    <w:rsid w:val="00811BC1"/>
    <w:rsid w:val="008123D5"/>
    <w:rsid w:val="00813BFE"/>
    <w:rsid w:val="00817870"/>
    <w:rsid w:val="00817E7F"/>
    <w:rsid w:val="00820219"/>
    <w:rsid w:val="00821296"/>
    <w:rsid w:val="0082353A"/>
    <w:rsid w:val="00823EBC"/>
    <w:rsid w:val="008250DF"/>
    <w:rsid w:val="008262BD"/>
    <w:rsid w:val="008275DC"/>
    <w:rsid w:val="00830066"/>
    <w:rsid w:val="0083132C"/>
    <w:rsid w:val="00831723"/>
    <w:rsid w:val="00832EE2"/>
    <w:rsid w:val="008358D1"/>
    <w:rsid w:val="0083691A"/>
    <w:rsid w:val="00837E79"/>
    <w:rsid w:val="00845B33"/>
    <w:rsid w:val="00852F4F"/>
    <w:rsid w:val="00854DA3"/>
    <w:rsid w:val="00860D89"/>
    <w:rsid w:val="00861AD0"/>
    <w:rsid w:val="008626E3"/>
    <w:rsid w:val="00863139"/>
    <w:rsid w:val="00863DDD"/>
    <w:rsid w:val="008657C0"/>
    <w:rsid w:val="008663B9"/>
    <w:rsid w:val="00872C10"/>
    <w:rsid w:val="008802FB"/>
    <w:rsid w:val="00882C2D"/>
    <w:rsid w:val="00886422"/>
    <w:rsid w:val="00892E14"/>
    <w:rsid w:val="00894A43"/>
    <w:rsid w:val="008A04F6"/>
    <w:rsid w:val="008A260B"/>
    <w:rsid w:val="008A6B76"/>
    <w:rsid w:val="008B20F5"/>
    <w:rsid w:val="008B2251"/>
    <w:rsid w:val="008B4BE1"/>
    <w:rsid w:val="008B5D6E"/>
    <w:rsid w:val="008B60B1"/>
    <w:rsid w:val="008B6CE6"/>
    <w:rsid w:val="008C3035"/>
    <w:rsid w:val="008C63D9"/>
    <w:rsid w:val="008C7E93"/>
    <w:rsid w:val="008D0B16"/>
    <w:rsid w:val="008D31A3"/>
    <w:rsid w:val="008D47B2"/>
    <w:rsid w:val="008D5E7F"/>
    <w:rsid w:val="008D6030"/>
    <w:rsid w:val="008D6454"/>
    <w:rsid w:val="008D669B"/>
    <w:rsid w:val="008D6E84"/>
    <w:rsid w:val="008E1DB1"/>
    <w:rsid w:val="008E2F8E"/>
    <w:rsid w:val="008E57B2"/>
    <w:rsid w:val="008F5801"/>
    <w:rsid w:val="0090454E"/>
    <w:rsid w:val="009053C2"/>
    <w:rsid w:val="0090602D"/>
    <w:rsid w:val="00906DE2"/>
    <w:rsid w:val="00921EF0"/>
    <w:rsid w:val="009245F6"/>
    <w:rsid w:val="00926FBE"/>
    <w:rsid w:val="00931E52"/>
    <w:rsid w:val="00934631"/>
    <w:rsid w:val="00936142"/>
    <w:rsid w:val="00937C7A"/>
    <w:rsid w:val="0094021C"/>
    <w:rsid w:val="0094093B"/>
    <w:rsid w:val="0094099C"/>
    <w:rsid w:val="00946661"/>
    <w:rsid w:val="0095066F"/>
    <w:rsid w:val="0095512B"/>
    <w:rsid w:val="00957BB2"/>
    <w:rsid w:val="00961C39"/>
    <w:rsid w:val="00963CEF"/>
    <w:rsid w:val="00967E80"/>
    <w:rsid w:val="00971060"/>
    <w:rsid w:val="00971432"/>
    <w:rsid w:val="00971935"/>
    <w:rsid w:val="009763B6"/>
    <w:rsid w:val="00976445"/>
    <w:rsid w:val="00976C63"/>
    <w:rsid w:val="00984A2A"/>
    <w:rsid w:val="009868D5"/>
    <w:rsid w:val="009869CE"/>
    <w:rsid w:val="0099021A"/>
    <w:rsid w:val="009922B4"/>
    <w:rsid w:val="00993E0B"/>
    <w:rsid w:val="009946DD"/>
    <w:rsid w:val="009957B3"/>
    <w:rsid w:val="0099700E"/>
    <w:rsid w:val="00997C68"/>
    <w:rsid w:val="009A43EE"/>
    <w:rsid w:val="009A77D4"/>
    <w:rsid w:val="009B26B5"/>
    <w:rsid w:val="009B4FE5"/>
    <w:rsid w:val="009C0F47"/>
    <w:rsid w:val="009C1C71"/>
    <w:rsid w:val="009C1D33"/>
    <w:rsid w:val="009C2364"/>
    <w:rsid w:val="009C7D38"/>
    <w:rsid w:val="009D1495"/>
    <w:rsid w:val="009D56DD"/>
    <w:rsid w:val="009D7D87"/>
    <w:rsid w:val="009E679C"/>
    <w:rsid w:val="009F35EC"/>
    <w:rsid w:val="009F5B3F"/>
    <w:rsid w:val="009F68C1"/>
    <w:rsid w:val="009F7DE1"/>
    <w:rsid w:val="00A000A4"/>
    <w:rsid w:val="00A01857"/>
    <w:rsid w:val="00A032F5"/>
    <w:rsid w:val="00A0669A"/>
    <w:rsid w:val="00A12F0D"/>
    <w:rsid w:val="00A16404"/>
    <w:rsid w:val="00A20C95"/>
    <w:rsid w:val="00A23B75"/>
    <w:rsid w:val="00A24711"/>
    <w:rsid w:val="00A2599D"/>
    <w:rsid w:val="00A30750"/>
    <w:rsid w:val="00A32E93"/>
    <w:rsid w:val="00A331DC"/>
    <w:rsid w:val="00A3357D"/>
    <w:rsid w:val="00A37D1F"/>
    <w:rsid w:val="00A37F67"/>
    <w:rsid w:val="00A40B54"/>
    <w:rsid w:val="00A430B7"/>
    <w:rsid w:val="00A432A7"/>
    <w:rsid w:val="00A446A5"/>
    <w:rsid w:val="00A51303"/>
    <w:rsid w:val="00A528F2"/>
    <w:rsid w:val="00A61099"/>
    <w:rsid w:val="00A616A7"/>
    <w:rsid w:val="00A624BB"/>
    <w:rsid w:val="00A7047E"/>
    <w:rsid w:val="00A75AC2"/>
    <w:rsid w:val="00A770E8"/>
    <w:rsid w:val="00A77C5E"/>
    <w:rsid w:val="00A830B5"/>
    <w:rsid w:val="00A9096E"/>
    <w:rsid w:val="00A96489"/>
    <w:rsid w:val="00A97418"/>
    <w:rsid w:val="00AA1622"/>
    <w:rsid w:val="00AA2219"/>
    <w:rsid w:val="00AA2DF0"/>
    <w:rsid w:val="00AA361A"/>
    <w:rsid w:val="00AA52A5"/>
    <w:rsid w:val="00AB040F"/>
    <w:rsid w:val="00AB09C4"/>
    <w:rsid w:val="00AB18AB"/>
    <w:rsid w:val="00AB4CAB"/>
    <w:rsid w:val="00AB6035"/>
    <w:rsid w:val="00AC502D"/>
    <w:rsid w:val="00AC6CD4"/>
    <w:rsid w:val="00AD0E4D"/>
    <w:rsid w:val="00AD218A"/>
    <w:rsid w:val="00AD244D"/>
    <w:rsid w:val="00AD5CF2"/>
    <w:rsid w:val="00AD6859"/>
    <w:rsid w:val="00AE125E"/>
    <w:rsid w:val="00AE1C5E"/>
    <w:rsid w:val="00AE5827"/>
    <w:rsid w:val="00AF0106"/>
    <w:rsid w:val="00AF1418"/>
    <w:rsid w:val="00B00A18"/>
    <w:rsid w:val="00B00F9A"/>
    <w:rsid w:val="00B039FE"/>
    <w:rsid w:val="00B05EAF"/>
    <w:rsid w:val="00B07C2A"/>
    <w:rsid w:val="00B15183"/>
    <w:rsid w:val="00B202CE"/>
    <w:rsid w:val="00B21539"/>
    <w:rsid w:val="00B22555"/>
    <w:rsid w:val="00B22D99"/>
    <w:rsid w:val="00B23270"/>
    <w:rsid w:val="00B271D9"/>
    <w:rsid w:val="00B34723"/>
    <w:rsid w:val="00B41931"/>
    <w:rsid w:val="00B433E8"/>
    <w:rsid w:val="00B43534"/>
    <w:rsid w:val="00B443AA"/>
    <w:rsid w:val="00B44DB5"/>
    <w:rsid w:val="00B45BD6"/>
    <w:rsid w:val="00B564A9"/>
    <w:rsid w:val="00B5716E"/>
    <w:rsid w:val="00B60CFB"/>
    <w:rsid w:val="00B62FD4"/>
    <w:rsid w:val="00B65A84"/>
    <w:rsid w:val="00B65AA3"/>
    <w:rsid w:val="00B67FF6"/>
    <w:rsid w:val="00B7042F"/>
    <w:rsid w:val="00B71280"/>
    <w:rsid w:val="00B733AC"/>
    <w:rsid w:val="00B7686F"/>
    <w:rsid w:val="00B76E78"/>
    <w:rsid w:val="00B9082F"/>
    <w:rsid w:val="00B918BB"/>
    <w:rsid w:val="00B929D2"/>
    <w:rsid w:val="00B9329E"/>
    <w:rsid w:val="00B94B7E"/>
    <w:rsid w:val="00BA21EA"/>
    <w:rsid w:val="00BA41E6"/>
    <w:rsid w:val="00BB16CA"/>
    <w:rsid w:val="00BB4679"/>
    <w:rsid w:val="00BB63F9"/>
    <w:rsid w:val="00BC0A6A"/>
    <w:rsid w:val="00BC50CB"/>
    <w:rsid w:val="00BD03FB"/>
    <w:rsid w:val="00BD0626"/>
    <w:rsid w:val="00BD096F"/>
    <w:rsid w:val="00BD2AA4"/>
    <w:rsid w:val="00BD413F"/>
    <w:rsid w:val="00BD4AD5"/>
    <w:rsid w:val="00BD53C0"/>
    <w:rsid w:val="00BE5B2D"/>
    <w:rsid w:val="00BF0CC8"/>
    <w:rsid w:val="00BF425D"/>
    <w:rsid w:val="00BF4759"/>
    <w:rsid w:val="00BF5A00"/>
    <w:rsid w:val="00BF7868"/>
    <w:rsid w:val="00BF7C7E"/>
    <w:rsid w:val="00C06A60"/>
    <w:rsid w:val="00C0706D"/>
    <w:rsid w:val="00C0733A"/>
    <w:rsid w:val="00C07835"/>
    <w:rsid w:val="00C153AD"/>
    <w:rsid w:val="00C21EBA"/>
    <w:rsid w:val="00C22986"/>
    <w:rsid w:val="00C229A0"/>
    <w:rsid w:val="00C23A11"/>
    <w:rsid w:val="00C255FB"/>
    <w:rsid w:val="00C335FC"/>
    <w:rsid w:val="00C357BA"/>
    <w:rsid w:val="00C35CE1"/>
    <w:rsid w:val="00C35F2C"/>
    <w:rsid w:val="00C36024"/>
    <w:rsid w:val="00C374F1"/>
    <w:rsid w:val="00C435CE"/>
    <w:rsid w:val="00C441E8"/>
    <w:rsid w:val="00C44BA5"/>
    <w:rsid w:val="00C54E4F"/>
    <w:rsid w:val="00C56068"/>
    <w:rsid w:val="00C57CF4"/>
    <w:rsid w:val="00C61014"/>
    <w:rsid w:val="00C632B8"/>
    <w:rsid w:val="00C65FCD"/>
    <w:rsid w:val="00C7018F"/>
    <w:rsid w:val="00C7078F"/>
    <w:rsid w:val="00C72B44"/>
    <w:rsid w:val="00C72F09"/>
    <w:rsid w:val="00C771BF"/>
    <w:rsid w:val="00C84361"/>
    <w:rsid w:val="00C84664"/>
    <w:rsid w:val="00C85186"/>
    <w:rsid w:val="00C869AA"/>
    <w:rsid w:val="00C904AA"/>
    <w:rsid w:val="00C96FF6"/>
    <w:rsid w:val="00C97419"/>
    <w:rsid w:val="00CA085C"/>
    <w:rsid w:val="00CA11BD"/>
    <w:rsid w:val="00CA19C1"/>
    <w:rsid w:val="00CA41F5"/>
    <w:rsid w:val="00CB058B"/>
    <w:rsid w:val="00CB0D6A"/>
    <w:rsid w:val="00CB1A01"/>
    <w:rsid w:val="00CB41C6"/>
    <w:rsid w:val="00CB5465"/>
    <w:rsid w:val="00CB7EB4"/>
    <w:rsid w:val="00CC11CF"/>
    <w:rsid w:val="00CD1F44"/>
    <w:rsid w:val="00CD41FA"/>
    <w:rsid w:val="00CD42F3"/>
    <w:rsid w:val="00CE1D11"/>
    <w:rsid w:val="00CF0C62"/>
    <w:rsid w:val="00CF190D"/>
    <w:rsid w:val="00CF1D7F"/>
    <w:rsid w:val="00CF2C88"/>
    <w:rsid w:val="00CF794B"/>
    <w:rsid w:val="00D015CD"/>
    <w:rsid w:val="00D03220"/>
    <w:rsid w:val="00D065E8"/>
    <w:rsid w:val="00D12D15"/>
    <w:rsid w:val="00D17106"/>
    <w:rsid w:val="00D24698"/>
    <w:rsid w:val="00D24F72"/>
    <w:rsid w:val="00D25941"/>
    <w:rsid w:val="00D34BC5"/>
    <w:rsid w:val="00D36CF5"/>
    <w:rsid w:val="00D41063"/>
    <w:rsid w:val="00D4164C"/>
    <w:rsid w:val="00D41A8D"/>
    <w:rsid w:val="00D42384"/>
    <w:rsid w:val="00D426EA"/>
    <w:rsid w:val="00D45973"/>
    <w:rsid w:val="00D46E93"/>
    <w:rsid w:val="00D50587"/>
    <w:rsid w:val="00D50A0E"/>
    <w:rsid w:val="00D50E3E"/>
    <w:rsid w:val="00D525BA"/>
    <w:rsid w:val="00D52E7B"/>
    <w:rsid w:val="00D53188"/>
    <w:rsid w:val="00D55233"/>
    <w:rsid w:val="00D57566"/>
    <w:rsid w:val="00D64B7C"/>
    <w:rsid w:val="00D65525"/>
    <w:rsid w:val="00D66A50"/>
    <w:rsid w:val="00D70AEC"/>
    <w:rsid w:val="00D74046"/>
    <w:rsid w:val="00D75DC5"/>
    <w:rsid w:val="00D77664"/>
    <w:rsid w:val="00D808A9"/>
    <w:rsid w:val="00D81E58"/>
    <w:rsid w:val="00D87228"/>
    <w:rsid w:val="00D872C1"/>
    <w:rsid w:val="00D9408D"/>
    <w:rsid w:val="00D94796"/>
    <w:rsid w:val="00DA5EAF"/>
    <w:rsid w:val="00DB112B"/>
    <w:rsid w:val="00DB2D66"/>
    <w:rsid w:val="00DB33B9"/>
    <w:rsid w:val="00DB619A"/>
    <w:rsid w:val="00DB7AF3"/>
    <w:rsid w:val="00DB7EF8"/>
    <w:rsid w:val="00DC1426"/>
    <w:rsid w:val="00DD15F2"/>
    <w:rsid w:val="00DD1B82"/>
    <w:rsid w:val="00DD7033"/>
    <w:rsid w:val="00DE588B"/>
    <w:rsid w:val="00DF1B14"/>
    <w:rsid w:val="00DF2422"/>
    <w:rsid w:val="00E0351C"/>
    <w:rsid w:val="00E039CD"/>
    <w:rsid w:val="00E079EB"/>
    <w:rsid w:val="00E07DCD"/>
    <w:rsid w:val="00E10427"/>
    <w:rsid w:val="00E111F4"/>
    <w:rsid w:val="00E11825"/>
    <w:rsid w:val="00E122BD"/>
    <w:rsid w:val="00E136F6"/>
    <w:rsid w:val="00E15CAF"/>
    <w:rsid w:val="00E16F47"/>
    <w:rsid w:val="00E171FB"/>
    <w:rsid w:val="00E177DE"/>
    <w:rsid w:val="00E21332"/>
    <w:rsid w:val="00E2682A"/>
    <w:rsid w:val="00E26911"/>
    <w:rsid w:val="00E324D2"/>
    <w:rsid w:val="00E36CD7"/>
    <w:rsid w:val="00E37C78"/>
    <w:rsid w:val="00E41465"/>
    <w:rsid w:val="00E53580"/>
    <w:rsid w:val="00E538CA"/>
    <w:rsid w:val="00E5653F"/>
    <w:rsid w:val="00E60315"/>
    <w:rsid w:val="00E628A3"/>
    <w:rsid w:val="00E73552"/>
    <w:rsid w:val="00E73D26"/>
    <w:rsid w:val="00E74AA9"/>
    <w:rsid w:val="00E8143C"/>
    <w:rsid w:val="00E82699"/>
    <w:rsid w:val="00E93246"/>
    <w:rsid w:val="00E93B8F"/>
    <w:rsid w:val="00E958C6"/>
    <w:rsid w:val="00EA049A"/>
    <w:rsid w:val="00EA1E72"/>
    <w:rsid w:val="00EA5F8E"/>
    <w:rsid w:val="00EA6047"/>
    <w:rsid w:val="00EA6656"/>
    <w:rsid w:val="00EA7543"/>
    <w:rsid w:val="00EA7675"/>
    <w:rsid w:val="00EA7B72"/>
    <w:rsid w:val="00EB032C"/>
    <w:rsid w:val="00EB1500"/>
    <w:rsid w:val="00EB4876"/>
    <w:rsid w:val="00EB4EBC"/>
    <w:rsid w:val="00EB6D5B"/>
    <w:rsid w:val="00EB73E4"/>
    <w:rsid w:val="00EC0880"/>
    <w:rsid w:val="00EC217E"/>
    <w:rsid w:val="00EC6CA5"/>
    <w:rsid w:val="00ED701C"/>
    <w:rsid w:val="00ED7049"/>
    <w:rsid w:val="00EE0F48"/>
    <w:rsid w:val="00EE16BA"/>
    <w:rsid w:val="00EE6D01"/>
    <w:rsid w:val="00EE7096"/>
    <w:rsid w:val="00EF100D"/>
    <w:rsid w:val="00EF3612"/>
    <w:rsid w:val="00EF6963"/>
    <w:rsid w:val="00EF7408"/>
    <w:rsid w:val="00F0245E"/>
    <w:rsid w:val="00F02D7D"/>
    <w:rsid w:val="00F07BFE"/>
    <w:rsid w:val="00F07F27"/>
    <w:rsid w:val="00F106C0"/>
    <w:rsid w:val="00F12A10"/>
    <w:rsid w:val="00F14E5C"/>
    <w:rsid w:val="00F22251"/>
    <w:rsid w:val="00F2400F"/>
    <w:rsid w:val="00F25316"/>
    <w:rsid w:val="00F26590"/>
    <w:rsid w:val="00F2661B"/>
    <w:rsid w:val="00F273D0"/>
    <w:rsid w:val="00F31068"/>
    <w:rsid w:val="00F3154E"/>
    <w:rsid w:val="00F318F1"/>
    <w:rsid w:val="00F319D8"/>
    <w:rsid w:val="00F33748"/>
    <w:rsid w:val="00F33F5C"/>
    <w:rsid w:val="00F3567C"/>
    <w:rsid w:val="00F35C24"/>
    <w:rsid w:val="00F3668E"/>
    <w:rsid w:val="00F374BE"/>
    <w:rsid w:val="00F463DC"/>
    <w:rsid w:val="00F51AAC"/>
    <w:rsid w:val="00F52663"/>
    <w:rsid w:val="00F54507"/>
    <w:rsid w:val="00F55204"/>
    <w:rsid w:val="00F63CC4"/>
    <w:rsid w:val="00F640D9"/>
    <w:rsid w:val="00F670DA"/>
    <w:rsid w:val="00F70187"/>
    <w:rsid w:val="00F7038D"/>
    <w:rsid w:val="00F721C9"/>
    <w:rsid w:val="00F74BB6"/>
    <w:rsid w:val="00F75DB6"/>
    <w:rsid w:val="00F76866"/>
    <w:rsid w:val="00F77503"/>
    <w:rsid w:val="00F8013B"/>
    <w:rsid w:val="00F837A5"/>
    <w:rsid w:val="00F85B99"/>
    <w:rsid w:val="00F8672B"/>
    <w:rsid w:val="00F87A1B"/>
    <w:rsid w:val="00F90908"/>
    <w:rsid w:val="00F9415C"/>
    <w:rsid w:val="00F96E65"/>
    <w:rsid w:val="00FB0655"/>
    <w:rsid w:val="00FB24A7"/>
    <w:rsid w:val="00FB391E"/>
    <w:rsid w:val="00FC1D38"/>
    <w:rsid w:val="00FC2455"/>
    <w:rsid w:val="00FC3200"/>
    <w:rsid w:val="00FC7650"/>
    <w:rsid w:val="00FD136C"/>
    <w:rsid w:val="00FD5AC0"/>
    <w:rsid w:val="00FD661B"/>
    <w:rsid w:val="00FD7437"/>
    <w:rsid w:val="00FE2236"/>
    <w:rsid w:val="00FE2C0E"/>
    <w:rsid w:val="00FE31A4"/>
    <w:rsid w:val="00FE5C75"/>
    <w:rsid w:val="00FE5CBA"/>
    <w:rsid w:val="00FE670C"/>
    <w:rsid w:val="00FF4B97"/>
    <w:rsid w:val="00FF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33CAC"/>
  <w15:docId w15:val="{698A0DC5-CC24-462B-B9EB-8F2216CF0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5D7"/>
  </w:style>
  <w:style w:type="paragraph" w:styleId="Titre1">
    <w:name w:val="heading 1"/>
    <w:basedOn w:val="Normal"/>
    <w:next w:val="Normal"/>
    <w:link w:val="Titre1Car"/>
    <w:uiPriority w:val="9"/>
    <w:qFormat/>
    <w:rsid w:val="0099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9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54E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A08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A5C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922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922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E122BD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C54E4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00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222F"/>
  </w:style>
  <w:style w:type="paragraph" w:styleId="Pieddepage">
    <w:name w:val="footer"/>
    <w:basedOn w:val="Normal"/>
    <w:link w:val="PieddepageCar"/>
    <w:uiPriority w:val="99"/>
    <w:unhideWhenUsed/>
    <w:rsid w:val="0000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222F"/>
  </w:style>
  <w:style w:type="paragraph" w:styleId="Titre">
    <w:name w:val="Title"/>
    <w:basedOn w:val="Normal"/>
    <w:next w:val="Normal"/>
    <w:link w:val="TitreCar"/>
    <w:uiPriority w:val="10"/>
    <w:qFormat/>
    <w:rsid w:val="0000222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022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0222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0222F"/>
    <w:rPr>
      <w:i/>
      <w:iCs/>
      <w:color w:val="5B9BD5" w:themeColor="accent1"/>
    </w:rPr>
  </w:style>
  <w:style w:type="character" w:styleId="Emphaseple">
    <w:name w:val="Subtle Emphasis"/>
    <w:basedOn w:val="Policepardfaut"/>
    <w:uiPriority w:val="19"/>
    <w:qFormat/>
    <w:rsid w:val="0000222F"/>
    <w:rPr>
      <w:i/>
      <w:iCs/>
      <w:color w:val="404040" w:themeColor="text1" w:themeTint="BF"/>
    </w:rPr>
  </w:style>
  <w:style w:type="table" w:styleId="Grilledutableau">
    <w:name w:val="Table Grid"/>
    <w:basedOn w:val="TableauNormal"/>
    <w:uiPriority w:val="39"/>
    <w:rsid w:val="00285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96FF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224A7"/>
    <w:rPr>
      <w:color w:val="808080"/>
      <w:shd w:val="clear" w:color="auto" w:fill="E6E6E6"/>
    </w:rPr>
  </w:style>
  <w:style w:type="character" w:customStyle="1" w:styleId="Titre4Car">
    <w:name w:val="Titre 4 Car"/>
    <w:basedOn w:val="Policepardfaut"/>
    <w:link w:val="Titre4"/>
    <w:uiPriority w:val="9"/>
    <w:rsid w:val="00CA085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7A5C14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A76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A76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A762F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50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002"/>
    <w:rPr>
      <w:rFonts w:ascii="Segoe UI" w:hAnsi="Segoe UI" w:cs="Segoe UI"/>
      <w:sz w:val="18"/>
      <w:szCs w:val="18"/>
    </w:rPr>
  </w:style>
  <w:style w:type="paragraph" w:styleId="Sansinterligne">
    <w:name w:val="No Spacing"/>
    <w:uiPriority w:val="1"/>
    <w:qFormat/>
    <w:rsid w:val="00863DDD"/>
    <w:pPr>
      <w:spacing w:after="0" w:line="240" w:lineRule="auto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090B99"/>
    <w:rPr>
      <w:color w:val="605E5C"/>
      <w:shd w:val="clear" w:color="auto" w:fill="E1DFDD"/>
    </w:rPr>
  </w:style>
  <w:style w:type="character" w:customStyle="1" w:styleId="screenelement">
    <w:name w:val="screenelement"/>
    <w:basedOn w:val="Policepardfaut"/>
    <w:rsid w:val="00F54507"/>
  </w:style>
  <w:style w:type="character" w:customStyle="1" w:styleId="almarntag">
    <w:name w:val="almarntag"/>
    <w:basedOn w:val="Policepardfaut"/>
    <w:rsid w:val="00F54507"/>
  </w:style>
  <w:style w:type="paragraph" w:styleId="NormalWeb">
    <w:name w:val="Normal (Web)"/>
    <w:basedOn w:val="Normal"/>
    <w:uiPriority w:val="99"/>
    <w:semiHidden/>
    <w:unhideWhenUsed/>
    <w:rsid w:val="00F54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17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6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87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4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43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86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5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4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46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18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10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374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2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645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88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0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53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7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52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0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88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8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7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5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02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hyperlink" Target="https://knowledge.exlibrisgroup.com/Alma/Release_Notes/2024/Alma_2024_Release_Notes?mon=202405BAS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F140EDFA42749DCA90E4D7A91410D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CA7C54-56E8-423A-BD2E-5E39C7B3D838}"/>
      </w:docPartPr>
      <w:docPartBody>
        <w:p w:rsidR="006E63FF" w:rsidRDefault="006E63FF" w:rsidP="006E63FF">
          <w:pPr>
            <w:pStyle w:val="1F140EDFA42749DCA90E4D7A91410D16"/>
          </w:pPr>
          <w:r>
            <w:rPr>
              <w:color w:val="5B9BD5" w:themeColor="accent1"/>
              <w:sz w:val="20"/>
              <w:szCs w:val="20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3FF"/>
    <w:rsid w:val="00063C88"/>
    <w:rsid w:val="000710C9"/>
    <w:rsid w:val="000C66EF"/>
    <w:rsid w:val="000E492C"/>
    <w:rsid w:val="001D3C6A"/>
    <w:rsid w:val="001D43AB"/>
    <w:rsid w:val="0020716B"/>
    <w:rsid w:val="00253EAA"/>
    <w:rsid w:val="00285A07"/>
    <w:rsid w:val="0030047C"/>
    <w:rsid w:val="003942C8"/>
    <w:rsid w:val="003C51E5"/>
    <w:rsid w:val="00496622"/>
    <w:rsid w:val="006378F0"/>
    <w:rsid w:val="006816E7"/>
    <w:rsid w:val="006D448B"/>
    <w:rsid w:val="006E63FF"/>
    <w:rsid w:val="006E761A"/>
    <w:rsid w:val="008111DA"/>
    <w:rsid w:val="008F5EF0"/>
    <w:rsid w:val="009B626C"/>
    <w:rsid w:val="00A67A04"/>
    <w:rsid w:val="00AB00C3"/>
    <w:rsid w:val="00B20AE5"/>
    <w:rsid w:val="00B955F0"/>
    <w:rsid w:val="00C66D07"/>
    <w:rsid w:val="00CE5BED"/>
    <w:rsid w:val="00DD50BF"/>
    <w:rsid w:val="00E135C2"/>
    <w:rsid w:val="00E22BFD"/>
    <w:rsid w:val="00E32E7A"/>
    <w:rsid w:val="00E46A1E"/>
    <w:rsid w:val="00EC448C"/>
    <w:rsid w:val="00ED703A"/>
    <w:rsid w:val="00F04042"/>
    <w:rsid w:val="00F8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645C7CAF90648A9B5CE41C5832E3BAA">
    <w:name w:val="A645C7CAF90648A9B5CE41C5832E3BAA"/>
    <w:rsid w:val="006E63FF"/>
  </w:style>
  <w:style w:type="paragraph" w:customStyle="1" w:styleId="1F140EDFA42749DCA90E4D7A91410D16">
    <w:name w:val="1F140EDFA42749DCA90E4D7A91410D16"/>
    <w:rsid w:val="006E63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4E85A-E965-4139-B164-E50004A08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13</Pages>
  <Words>1096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 de version Alma – 2ème trimestre 2024</vt:lpstr>
    </vt:vector>
  </TitlesOfParts>
  <Company>Microsoft</Company>
  <LinksUpToDate>false</LinksUpToDate>
  <CharactersWithSpaces>7111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 de version Alma – 2ème trimestre 2024</dc:title>
  <dc:subject/>
  <dc:creator>Loïc Ducasse</dc:creator>
  <cp:keywords/>
  <dc:description/>
  <cp:lastModifiedBy>dabernat</cp:lastModifiedBy>
  <cp:revision>12</cp:revision>
  <dcterms:created xsi:type="dcterms:W3CDTF">2024-05-03T08:43:00Z</dcterms:created>
  <dcterms:modified xsi:type="dcterms:W3CDTF">2024-05-07T09:43:00Z</dcterms:modified>
</cp:coreProperties>
</file>