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7E32A" w14:textId="77777777" w:rsidR="00D50587" w:rsidRDefault="00117E9B" w:rsidP="0083691A">
      <w:pPr>
        <w:pStyle w:val="Citationintense"/>
        <w:jc w:val="both"/>
        <w:rPr>
          <w:rStyle w:val="Emphaseple"/>
          <w:b/>
          <w:sz w:val="56"/>
        </w:rPr>
      </w:pPr>
      <w:bookmarkStart w:id="0" w:name="_Hlk37953237"/>
      <w:r>
        <w:rPr>
          <w:rStyle w:val="Emphaseple"/>
          <w:b/>
          <w:sz w:val="56"/>
        </w:rPr>
        <w:t>Note de version Alma –</w:t>
      </w:r>
      <w:r w:rsidR="00B62FD4">
        <w:rPr>
          <w:rStyle w:val="Emphaseple"/>
          <w:b/>
          <w:sz w:val="56"/>
        </w:rPr>
        <w:t xml:space="preserve">  </w:t>
      </w:r>
    </w:p>
    <w:p w14:paraId="08EA3FC0" w14:textId="0379E995" w:rsidR="004B003B" w:rsidRPr="00C23A11" w:rsidRDefault="00976445" w:rsidP="0083691A">
      <w:pPr>
        <w:pStyle w:val="Citationintense"/>
        <w:jc w:val="both"/>
        <w:rPr>
          <w:b/>
          <w:i w:val="0"/>
          <w:iCs w:val="0"/>
          <w:color w:val="404040" w:themeColor="text1" w:themeTint="BF"/>
          <w:sz w:val="56"/>
        </w:rPr>
      </w:pPr>
      <w:r>
        <w:rPr>
          <w:rStyle w:val="Emphaseple"/>
          <w:b/>
          <w:sz w:val="56"/>
        </w:rPr>
        <w:t>Premier trimestre 2024</w:t>
      </w:r>
    </w:p>
    <w:p w14:paraId="6F6F19BE" w14:textId="231617DC" w:rsidR="003C33C9" w:rsidRDefault="009868D5" w:rsidP="0083691A">
      <w:pPr>
        <w:jc w:val="both"/>
      </w:pPr>
      <w:r w:rsidRPr="00270474">
        <w:rPr>
          <w:rFonts w:ascii="Helvetica" w:hAnsi="Helvetica" w:cs="Helvetica"/>
          <w:sz w:val="16"/>
          <w:szCs w:val="16"/>
        </w:rPr>
        <w:t>Source :</w:t>
      </w:r>
      <w:bookmarkStart w:id="1" w:name="_Hlk37951315"/>
      <w:r w:rsidR="00A23B75">
        <w:rPr>
          <w:rFonts w:ascii="Helvetica" w:hAnsi="Helvetica" w:cs="Helvetica"/>
          <w:sz w:val="16"/>
          <w:szCs w:val="16"/>
        </w:rPr>
        <w:t xml:space="preserve"> </w:t>
      </w:r>
      <w:r w:rsidR="00F85B99" w:rsidRPr="00F85B99">
        <w:t>https://knowledge.exlib</w:t>
      </w:r>
      <w:bookmarkStart w:id="2" w:name="_GoBack"/>
      <w:bookmarkEnd w:id="2"/>
      <w:r w:rsidR="00F85B99" w:rsidRPr="00F85B99">
        <w:t>risgroup.com/Alma/Release_Notes/2024/Alma_2024_Release_Notes?mon=202402BASE</w:t>
      </w:r>
    </w:p>
    <w:p w14:paraId="2829D917" w14:textId="1D6A7B0D" w:rsidR="00D065E8" w:rsidRDefault="00D065E8" w:rsidP="0083691A">
      <w:pPr>
        <w:jc w:val="both"/>
        <w:rPr>
          <w:rStyle w:val="Lienhypertexte"/>
          <w:sz w:val="18"/>
          <w:szCs w:val="18"/>
        </w:rPr>
      </w:pPr>
    </w:p>
    <w:bookmarkEnd w:id="0"/>
    <w:bookmarkEnd w:id="1"/>
    <w:p w14:paraId="319CD436" w14:textId="77AB3276" w:rsidR="00AE5827" w:rsidRDefault="00AE5827" w:rsidP="0083691A">
      <w:pPr>
        <w:keepNext/>
        <w:keepLines/>
        <w:spacing w:before="240" w:after="0"/>
        <w:jc w:val="both"/>
        <w:outlineLvl w:val="0"/>
        <w:rPr>
          <w:rFonts w:eastAsiaTheme="majorEastAsia" w:cstheme="majorBidi"/>
          <w:sz w:val="40"/>
          <w:szCs w:val="32"/>
        </w:rPr>
      </w:pPr>
      <w:r>
        <w:rPr>
          <w:rFonts w:eastAsiaTheme="majorEastAsia" w:cstheme="majorBidi"/>
          <w:sz w:val="40"/>
          <w:szCs w:val="32"/>
        </w:rPr>
        <w:t>Administration</w:t>
      </w:r>
    </w:p>
    <w:p w14:paraId="268D87BA" w14:textId="77777777" w:rsidR="00EE7096" w:rsidRDefault="00EE7096" w:rsidP="00EE7096">
      <w:pPr>
        <w:pStyle w:val="Titre3"/>
        <w:shd w:val="clear" w:color="auto" w:fill="FFFFFF"/>
        <w:jc w:val="both"/>
        <w:rPr>
          <w:rFonts w:asciiTheme="minorHAnsi" w:hAnsiTheme="minorHAnsi" w:cstheme="minorHAnsi"/>
          <w:color w:val="000000"/>
          <w:sz w:val="32"/>
          <w:szCs w:val="32"/>
        </w:rPr>
      </w:pPr>
      <w:r w:rsidRPr="00E82699">
        <w:rPr>
          <w:rFonts w:asciiTheme="minorHAnsi" w:hAnsiTheme="minorHAnsi" w:cstheme="minorHAnsi"/>
          <w:color w:val="000000"/>
          <w:sz w:val="32"/>
          <w:szCs w:val="32"/>
        </w:rPr>
        <w:t>Nouvel événement système</w:t>
      </w:r>
      <w:r>
        <w:rPr>
          <w:rFonts w:asciiTheme="minorHAnsi" w:hAnsiTheme="minorHAnsi" w:cstheme="minorHAnsi"/>
          <w:color w:val="000000"/>
          <w:sz w:val="32"/>
          <w:szCs w:val="32"/>
        </w:rPr>
        <w:t xml:space="preserve"> (Webhook) pour la réception des fascicules de périodiques</w:t>
      </w:r>
    </w:p>
    <w:p w14:paraId="1E9CA671" w14:textId="00F6884D" w:rsidR="00EE7096" w:rsidRDefault="00EE7096" w:rsidP="00EE7096">
      <w:pPr>
        <w:jc w:val="both"/>
        <w:rPr>
          <w:rFonts w:ascii="Helvetica" w:eastAsiaTheme="majorEastAsia" w:hAnsi="Helvetica" w:cstheme="majorBidi"/>
          <w:sz w:val="20"/>
          <w:szCs w:val="20"/>
        </w:rPr>
      </w:pPr>
      <w:r>
        <w:rPr>
          <w:rFonts w:ascii="Helvetica" w:eastAsiaTheme="majorEastAsia" w:hAnsi="Helvetica" w:cstheme="majorBidi"/>
          <w:sz w:val="20"/>
          <w:szCs w:val="20"/>
        </w:rPr>
        <w:t>Cette fonctionnalité permet au SICD en tant qu’administrateur général d’Alma (</w:t>
      </w:r>
      <w:r w:rsidRPr="00C435CE">
        <w:rPr>
          <w:rFonts w:ascii="Helvetica" w:eastAsiaTheme="majorEastAsia" w:hAnsi="Helvetica" w:cstheme="majorBidi"/>
          <w:sz w:val="20"/>
          <w:szCs w:val="20"/>
        </w:rPr>
        <w:t>Configuration &gt; Général &gt; Profils d'intégration</w:t>
      </w:r>
      <w:r>
        <w:rPr>
          <w:rFonts w:ascii="Helvetica" w:eastAsiaTheme="majorEastAsia" w:hAnsi="Helvetica" w:cstheme="majorBidi"/>
          <w:sz w:val="20"/>
          <w:szCs w:val="20"/>
        </w:rPr>
        <w:t>) de recevoir une notification à chaque fois qu’un fascicule de périodique est réceptionné dans Alma. Suite à cette notification, un traitement automatique pourrait être lancé dans Alm</w:t>
      </w:r>
      <w:r w:rsidR="00AD244D">
        <w:rPr>
          <w:rFonts w:ascii="Helvetica" w:eastAsiaTheme="majorEastAsia" w:hAnsi="Helvetica" w:cstheme="majorBidi"/>
          <w:sz w:val="20"/>
          <w:szCs w:val="20"/>
        </w:rPr>
        <w:t>a (le besoin doit être déterminé</w:t>
      </w:r>
      <w:r>
        <w:rPr>
          <w:rFonts w:ascii="Helvetica" w:eastAsiaTheme="majorEastAsia" w:hAnsi="Helvetica" w:cstheme="majorBidi"/>
          <w:sz w:val="20"/>
          <w:szCs w:val="20"/>
        </w:rPr>
        <w:t>).</w:t>
      </w:r>
    </w:p>
    <w:p w14:paraId="7AA9F58B" w14:textId="77777777" w:rsidR="00EE7096" w:rsidRDefault="00EE7096" w:rsidP="00EE7096">
      <w:pPr>
        <w:jc w:val="both"/>
        <w:rPr>
          <w:rFonts w:ascii="Helvetica" w:eastAsiaTheme="majorEastAsia" w:hAnsi="Helvetica" w:cstheme="majorBidi"/>
          <w:sz w:val="20"/>
          <w:szCs w:val="20"/>
        </w:rPr>
      </w:pPr>
    </w:p>
    <w:p w14:paraId="653DD40C" w14:textId="77777777" w:rsidR="00EE7096" w:rsidRPr="005D088B" w:rsidRDefault="00EE7096" w:rsidP="00EE7096">
      <w:pPr>
        <w:jc w:val="both"/>
        <w:rPr>
          <w:rFonts w:eastAsiaTheme="majorEastAsia" w:cstheme="minorHAnsi"/>
          <w:sz w:val="32"/>
          <w:szCs w:val="32"/>
        </w:rPr>
      </w:pPr>
      <w:r w:rsidRPr="005D088B">
        <w:rPr>
          <w:rFonts w:eastAsiaTheme="majorEastAsia" w:cstheme="minorHAnsi"/>
          <w:sz w:val="32"/>
          <w:szCs w:val="32"/>
        </w:rPr>
        <w:t>Notification en temps réel sur un traitement terminé</w:t>
      </w:r>
    </w:p>
    <w:p w14:paraId="6FA943B1" w14:textId="2D1C2F8A" w:rsidR="00EE7096" w:rsidRDefault="00EE7096" w:rsidP="00EE7096">
      <w:pPr>
        <w:jc w:val="both"/>
        <w:rPr>
          <w:rFonts w:ascii="Helvetica" w:eastAsiaTheme="majorEastAsia" w:hAnsi="Helvetica" w:cstheme="majorBidi"/>
          <w:sz w:val="20"/>
          <w:szCs w:val="20"/>
        </w:rPr>
      </w:pPr>
      <w:r>
        <w:rPr>
          <w:rFonts w:ascii="Helvetica" w:eastAsiaTheme="majorEastAsia" w:hAnsi="Helvetica" w:cstheme="majorBidi"/>
          <w:sz w:val="20"/>
          <w:szCs w:val="20"/>
        </w:rPr>
        <w:t>Quand un traitement est terminé dans Alma (exemple un import issu d’Electre ou la génération d’exemplaires de périodiques prévus), une notification mail récapitulative est envoyé à l’agent responsable de l’action.</w:t>
      </w:r>
      <w:r w:rsidR="00AD244D">
        <w:rPr>
          <w:rFonts w:ascii="Helvetica" w:eastAsiaTheme="majorEastAsia" w:hAnsi="Helvetica" w:cstheme="majorBidi"/>
          <w:sz w:val="20"/>
          <w:szCs w:val="20"/>
        </w:rPr>
        <w:t xml:space="preserve"> </w:t>
      </w:r>
      <w:r>
        <w:rPr>
          <w:rFonts w:ascii="Helvetica" w:eastAsiaTheme="majorEastAsia" w:hAnsi="Helvetica" w:cstheme="majorBidi"/>
          <w:sz w:val="20"/>
          <w:szCs w:val="20"/>
        </w:rPr>
        <w:t>Maintenant, il y aura en plus, une alerte sur le menu des fonctionnalités (icône cloche) qui</w:t>
      </w:r>
      <w:r w:rsidR="00AD244D">
        <w:rPr>
          <w:rFonts w:ascii="Helvetica" w:eastAsiaTheme="majorEastAsia" w:hAnsi="Helvetica" w:cstheme="majorBidi"/>
          <w:sz w:val="20"/>
          <w:szCs w:val="20"/>
        </w:rPr>
        <w:t xml:space="preserve"> indiquera qu’un traitement est terminé.</w:t>
      </w:r>
    </w:p>
    <w:p w14:paraId="4B96C587" w14:textId="77777777" w:rsidR="00EE7096" w:rsidRDefault="00EE7096" w:rsidP="00EE7096">
      <w:pPr>
        <w:jc w:val="both"/>
        <w:rPr>
          <w:rFonts w:ascii="Helvetica" w:eastAsiaTheme="majorEastAsia" w:hAnsi="Helvetica" w:cstheme="majorBidi"/>
          <w:sz w:val="20"/>
          <w:szCs w:val="20"/>
        </w:rPr>
      </w:pPr>
      <w:r w:rsidRPr="005D088B">
        <w:rPr>
          <w:rFonts w:ascii="Helvetica" w:eastAsiaTheme="majorEastAsia" w:hAnsi="Helvetica" w:cstheme="majorBidi"/>
          <w:noProof/>
          <w:sz w:val="20"/>
          <w:szCs w:val="20"/>
          <w:lang w:eastAsia="fr-FR"/>
        </w:rPr>
        <w:drawing>
          <wp:inline distT="0" distB="0" distL="0" distR="0" wp14:anchorId="010E3706" wp14:editId="467F5B25">
            <wp:extent cx="3739268" cy="263652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49187" cy="2643514"/>
                    </a:xfrm>
                    <a:prstGeom prst="rect">
                      <a:avLst/>
                    </a:prstGeom>
                  </pic:spPr>
                </pic:pic>
              </a:graphicData>
            </a:graphic>
          </wp:inline>
        </w:drawing>
      </w:r>
    </w:p>
    <w:p w14:paraId="42A585C5" w14:textId="77777777" w:rsidR="00C97419" w:rsidRPr="004F39AB" w:rsidRDefault="00C97419" w:rsidP="00C97419">
      <w:pPr>
        <w:keepNext/>
        <w:keepLines/>
        <w:spacing w:before="240" w:after="0"/>
        <w:jc w:val="both"/>
        <w:outlineLvl w:val="0"/>
        <w:rPr>
          <w:rFonts w:eastAsiaTheme="majorEastAsia" w:cstheme="minorHAnsi"/>
          <w:sz w:val="32"/>
          <w:szCs w:val="32"/>
        </w:rPr>
      </w:pPr>
      <w:r w:rsidRPr="004F39AB">
        <w:rPr>
          <w:rFonts w:eastAsiaTheme="majorEastAsia" w:cstheme="minorHAnsi"/>
          <w:sz w:val="32"/>
          <w:szCs w:val="32"/>
        </w:rPr>
        <w:lastRenderedPageBreak/>
        <w:t>Courriers envoyés par Alma</w:t>
      </w:r>
    </w:p>
    <w:p w14:paraId="3EF109B2" w14:textId="77777777" w:rsidR="00441008" w:rsidRDefault="00C97419" w:rsidP="00441008">
      <w:pPr>
        <w:spacing w:after="0" w:line="240" w:lineRule="auto"/>
        <w:jc w:val="both"/>
        <w:rPr>
          <w:rFonts w:ascii="Helvetica" w:eastAsia="Times New Roman" w:hAnsi="Helvetica" w:cs="Helvetica"/>
          <w:sz w:val="20"/>
          <w:szCs w:val="20"/>
          <w:lang w:eastAsia="fr-FR"/>
        </w:rPr>
      </w:pPr>
      <w:r w:rsidRPr="00B21539">
        <w:rPr>
          <w:rFonts w:ascii="Helvetica" w:eastAsia="Times New Roman" w:hAnsi="Helvetica" w:cs="Helvetica"/>
          <w:sz w:val="20"/>
          <w:szCs w:val="20"/>
          <w:lang w:eastAsia="fr-FR"/>
        </w:rPr>
        <w:t>ExLibris recommande d'utiliser un serveur SMTP institutionnel si l'on souhaite envoyer des mails avec un champ </w:t>
      </w:r>
      <w:r w:rsidRPr="00B21539">
        <w:rPr>
          <w:rFonts w:ascii="Helvetica" w:eastAsia="Times New Roman" w:hAnsi="Helvetica" w:cs="Helvetica"/>
          <w:sz w:val="20"/>
          <w:szCs w:val="20"/>
          <w:shd w:val="clear" w:color="auto" w:fill="FFFFFF"/>
          <w:lang w:eastAsia="fr-FR"/>
        </w:rPr>
        <w:t>Adresse SMTP EnvelopeFrom dont le domaine est celui de l'institution (par opposition à exlibrisgroup.com).</w:t>
      </w:r>
      <w:r w:rsidR="00B23270">
        <w:rPr>
          <w:rFonts w:ascii="Helvetica" w:eastAsia="Times New Roman" w:hAnsi="Helvetica" w:cs="Helvetica"/>
          <w:sz w:val="20"/>
          <w:szCs w:val="20"/>
          <w:lang w:eastAsia="fr-FR"/>
        </w:rPr>
        <w:t xml:space="preserve"> </w:t>
      </w:r>
      <w:r w:rsidRPr="00B23270">
        <w:rPr>
          <w:rFonts w:ascii="Helvetica" w:eastAsia="Times New Roman" w:hAnsi="Helvetica" w:cs="Helvetica"/>
          <w:sz w:val="20"/>
          <w:szCs w:val="20"/>
          <w:lang w:eastAsia="fr-FR"/>
        </w:rPr>
        <w:t xml:space="preserve">Exlibris confirme </w:t>
      </w:r>
      <w:r w:rsidRPr="00B23270">
        <w:rPr>
          <w:rFonts w:ascii="Helvetica" w:eastAsia="Times New Roman" w:hAnsi="Helvetica" w:cs="Helvetica"/>
          <w:bCs/>
          <w:sz w:val="20"/>
          <w:szCs w:val="20"/>
          <w:lang w:eastAsia="fr-FR"/>
        </w:rPr>
        <w:t xml:space="preserve">que pour le moment </w:t>
      </w:r>
      <w:r w:rsidRPr="00B23270">
        <w:rPr>
          <w:rFonts w:ascii="Helvetica" w:eastAsia="Times New Roman" w:hAnsi="Helvetica" w:cs="Helvetica"/>
          <w:sz w:val="20"/>
          <w:szCs w:val="20"/>
          <w:lang w:eastAsia="fr-FR"/>
        </w:rPr>
        <w:t xml:space="preserve">les mails seront envoyés via le serveur SMTP </w:t>
      </w:r>
      <w:r w:rsidRPr="00B23270">
        <w:rPr>
          <w:rFonts w:ascii="Helvetica" w:eastAsia="Times New Roman" w:hAnsi="Helvetica" w:cs="Helvetica"/>
          <w:bCs/>
          <w:sz w:val="20"/>
          <w:szCs w:val="20"/>
          <w:lang w:eastAsia="fr-FR"/>
        </w:rPr>
        <w:t>sans signature DKIM</w:t>
      </w:r>
      <w:r w:rsidRPr="00B23270">
        <w:rPr>
          <w:rFonts w:ascii="Helvetica" w:eastAsia="Times New Roman" w:hAnsi="Helvetica" w:cs="Helvetica"/>
          <w:sz w:val="20"/>
          <w:szCs w:val="20"/>
          <w:lang w:eastAsia="fr-FR"/>
        </w:rPr>
        <w:t xml:space="preserve"> ce qui a pour conséquence que les emails à destination d'adresse gmail ou yahoo sont marqués en SPAM lorsque le domaine indiqué dans le profil d'intégration est différent de @exlibrisgroup.com.</w:t>
      </w:r>
      <w:r w:rsidR="00441008">
        <w:rPr>
          <w:rFonts w:ascii="Helvetica" w:eastAsia="Times New Roman" w:hAnsi="Helvetica" w:cs="Helvetica"/>
          <w:sz w:val="20"/>
          <w:szCs w:val="20"/>
          <w:lang w:eastAsia="fr-FR"/>
        </w:rPr>
        <w:t xml:space="preserve"> </w:t>
      </w:r>
    </w:p>
    <w:p w14:paraId="6E974389" w14:textId="0A9375BB" w:rsidR="00C97419" w:rsidRPr="00B23270" w:rsidRDefault="00C97419" w:rsidP="00C97419">
      <w:pPr>
        <w:spacing w:after="0" w:line="240" w:lineRule="auto"/>
        <w:jc w:val="both"/>
        <w:rPr>
          <w:rFonts w:ascii="Helvetica" w:eastAsia="Times New Roman" w:hAnsi="Helvetica" w:cs="Helvetica"/>
          <w:sz w:val="20"/>
          <w:szCs w:val="20"/>
          <w:lang w:eastAsia="fr-FR"/>
        </w:rPr>
      </w:pPr>
      <w:r w:rsidRPr="00B23270">
        <w:rPr>
          <w:rFonts w:ascii="Helvetica" w:eastAsia="Times New Roman" w:hAnsi="Helvetica" w:cs="Helvetica"/>
          <w:sz w:val="20"/>
          <w:szCs w:val="20"/>
          <w:lang w:eastAsia="fr-FR"/>
        </w:rPr>
        <w:t>Remarque : à cause des problèmes de spam, le choix effectué pour le moment est d'utiliser le domaine exlibrisgroup.com plutôt que </w:t>
      </w:r>
      <w:r w:rsidRPr="00B23270">
        <w:rPr>
          <w:rFonts w:ascii="Helvetica" w:eastAsia="Times New Roman" w:hAnsi="Helvetica" w:cs="Helvetica"/>
          <w:sz w:val="20"/>
          <w:szCs w:val="20"/>
          <w:shd w:val="clear" w:color="auto" w:fill="FFFFFF"/>
          <w:lang w:eastAsia="fr-FR"/>
        </w:rPr>
        <w:t>no-reply@univ-toulouse.alma.exlibrisgroup.com, il y a quelques mois.</w:t>
      </w:r>
      <w:r w:rsidR="00441008">
        <w:rPr>
          <w:rFonts w:ascii="Helvetica" w:eastAsia="Times New Roman" w:hAnsi="Helvetica" w:cs="Helvetica"/>
          <w:sz w:val="20"/>
          <w:szCs w:val="20"/>
          <w:shd w:val="clear" w:color="auto" w:fill="FFFFFF"/>
          <w:lang w:eastAsia="fr-FR"/>
        </w:rPr>
        <w:t xml:space="preserve"> </w:t>
      </w:r>
    </w:p>
    <w:p w14:paraId="41453A17" w14:textId="002C6521" w:rsidR="00C97419" w:rsidRPr="00B23270" w:rsidRDefault="00C97419" w:rsidP="00C97419">
      <w:pPr>
        <w:spacing w:after="0" w:line="240" w:lineRule="auto"/>
        <w:jc w:val="both"/>
        <w:rPr>
          <w:rFonts w:ascii="Helvetica" w:eastAsia="Times New Roman" w:hAnsi="Helvetica" w:cs="Helvetica"/>
          <w:sz w:val="20"/>
          <w:szCs w:val="20"/>
          <w:lang w:eastAsia="fr-FR"/>
        </w:rPr>
      </w:pPr>
    </w:p>
    <w:p w14:paraId="313F111A" w14:textId="1242E921" w:rsidR="00FD136C" w:rsidRDefault="00FD136C" w:rsidP="0083691A">
      <w:pPr>
        <w:keepNext/>
        <w:keepLines/>
        <w:spacing w:before="240" w:after="0"/>
        <w:jc w:val="both"/>
        <w:outlineLvl w:val="0"/>
        <w:rPr>
          <w:rFonts w:eastAsiaTheme="majorEastAsia" w:cstheme="majorBidi"/>
          <w:sz w:val="40"/>
          <w:szCs w:val="32"/>
        </w:rPr>
      </w:pPr>
      <w:r>
        <w:rPr>
          <w:rFonts w:eastAsiaTheme="majorEastAsia" w:cstheme="majorBidi"/>
          <w:sz w:val="40"/>
          <w:szCs w:val="32"/>
        </w:rPr>
        <w:t>Gestion des données</w:t>
      </w:r>
    </w:p>
    <w:p w14:paraId="47C68575" w14:textId="640F948A" w:rsidR="0062778E" w:rsidRDefault="0062778E" w:rsidP="0083691A">
      <w:pPr>
        <w:jc w:val="both"/>
        <w:rPr>
          <w:rFonts w:eastAsiaTheme="majorEastAsia" w:cstheme="minorHAnsi"/>
          <w:sz w:val="32"/>
          <w:szCs w:val="32"/>
        </w:rPr>
      </w:pPr>
      <w:r w:rsidRPr="0062778E">
        <w:rPr>
          <w:rFonts w:eastAsiaTheme="majorEastAsia" w:cstheme="minorHAnsi"/>
          <w:sz w:val="32"/>
          <w:szCs w:val="32"/>
        </w:rPr>
        <w:t>Enrichissement des données ouvertes liées pour les autorités IdRef</w:t>
      </w:r>
    </w:p>
    <w:p w14:paraId="44C267EC" w14:textId="064FEC97" w:rsidR="0062778E" w:rsidRDefault="0062778E" w:rsidP="0083691A">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Le processus d'enrichissement Linked Open Data pour les notices bibliographiques liées aux autorités IdRef génère désormais également des URI pour les notices d'autorité IdRef. Cela permet aux bibliothèques qui travaillent avec les autorités IdRef de bénéficier de leurs capacités Linked Open Data.</w:t>
      </w:r>
    </w:p>
    <w:p w14:paraId="35AE775C" w14:textId="4E873E59" w:rsidR="0062778E" w:rsidRPr="00EE7096" w:rsidRDefault="0062778E" w:rsidP="0083691A">
      <w:pPr>
        <w:jc w:val="both"/>
        <w:rPr>
          <w:rFonts w:ascii="Helvetica" w:eastAsiaTheme="majorEastAsia" w:hAnsi="Helvetica" w:cs="Helvetica"/>
          <w:sz w:val="20"/>
          <w:szCs w:val="20"/>
        </w:rPr>
      </w:pPr>
    </w:p>
    <w:p w14:paraId="356FA8E9" w14:textId="545B2F28" w:rsidR="0062778E" w:rsidRDefault="0062778E" w:rsidP="0083691A">
      <w:pPr>
        <w:jc w:val="both"/>
        <w:rPr>
          <w:rFonts w:eastAsiaTheme="majorEastAsia" w:cstheme="minorHAnsi"/>
          <w:sz w:val="32"/>
          <w:szCs w:val="32"/>
        </w:rPr>
      </w:pPr>
      <w:r w:rsidRPr="0062778E">
        <w:rPr>
          <w:rFonts w:eastAsiaTheme="majorEastAsia" w:cstheme="minorHAnsi"/>
          <w:sz w:val="32"/>
          <w:szCs w:val="32"/>
        </w:rPr>
        <w:t>Accès aux vedettes bibliographiques en lecture seule</w:t>
      </w:r>
    </w:p>
    <w:p w14:paraId="1BC99271" w14:textId="77A8342D" w:rsidR="0062778E" w:rsidRDefault="0062778E" w:rsidP="0083691A">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Tous les utilisateurs d’Alma quel que soit leur rôle peuvent désormais parcourir les vedettes bibliographiques depuis Ressources &gt; naviguer dans</w:t>
      </w:r>
      <w:r w:rsidR="00EE7096">
        <w:rPr>
          <w:rFonts w:ascii="Arial" w:hAnsi="Arial" w:cs="Arial"/>
          <w:color w:val="000000"/>
          <w:sz w:val="21"/>
          <w:szCs w:val="21"/>
          <w:shd w:val="clear" w:color="auto" w:fill="FFFFFF"/>
        </w:rPr>
        <w:t xml:space="preserve"> les vedettes bibliographiques.</w:t>
      </w:r>
    </w:p>
    <w:p w14:paraId="1F1DE0AB" w14:textId="79E9FA1E" w:rsidR="0062778E" w:rsidRDefault="0062778E" w:rsidP="0083691A">
      <w:pPr>
        <w:jc w:val="both"/>
        <w:rPr>
          <w:rFonts w:ascii="Arial" w:hAnsi="Arial" w:cs="Arial"/>
          <w:color w:val="000000"/>
          <w:sz w:val="21"/>
          <w:szCs w:val="21"/>
          <w:shd w:val="clear" w:color="auto" w:fill="FFFFFF"/>
        </w:rPr>
      </w:pPr>
      <w:r w:rsidRPr="0062778E">
        <w:rPr>
          <w:rFonts w:eastAsiaTheme="majorEastAsia" w:cstheme="minorHAnsi"/>
          <w:noProof/>
          <w:sz w:val="32"/>
          <w:szCs w:val="32"/>
          <w:lang w:eastAsia="fr-FR"/>
        </w:rPr>
        <w:drawing>
          <wp:inline distT="0" distB="0" distL="0" distR="0" wp14:anchorId="618EA49B" wp14:editId="384DC991">
            <wp:extent cx="3753374" cy="2600688"/>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53374" cy="2600688"/>
                    </a:xfrm>
                    <a:prstGeom prst="rect">
                      <a:avLst/>
                    </a:prstGeom>
                  </pic:spPr>
                </pic:pic>
              </a:graphicData>
            </a:graphic>
          </wp:inline>
        </w:drawing>
      </w:r>
    </w:p>
    <w:p w14:paraId="202D39A7" w14:textId="290FE213" w:rsidR="0062778E" w:rsidRDefault="0062778E" w:rsidP="0083691A">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Se positionner sur famille = Unimarc et vocabulaire = IdRef – version Unimarc, </w:t>
      </w:r>
      <w:r w:rsidR="00C56068">
        <w:rPr>
          <w:rFonts w:ascii="Arial" w:hAnsi="Arial" w:cs="Arial"/>
          <w:color w:val="000000"/>
          <w:sz w:val="21"/>
          <w:szCs w:val="21"/>
          <w:shd w:val="clear" w:color="auto" w:fill="FFFFFF"/>
        </w:rPr>
        <w:t xml:space="preserve">sélectionner un type de vedette, </w:t>
      </w:r>
      <w:r>
        <w:rPr>
          <w:rFonts w:ascii="Arial" w:hAnsi="Arial" w:cs="Arial"/>
          <w:color w:val="000000"/>
          <w:sz w:val="21"/>
          <w:szCs w:val="21"/>
          <w:shd w:val="clear" w:color="auto" w:fill="FFFFFF"/>
        </w:rPr>
        <w:t>saisir une valeur et cliquer sur « parcourir »</w:t>
      </w:r>
      <w:r w:rsidR="00C56068">
        <w:rPr>
          <w:rFonts w:ascii="Arial" w:hAnsi="Arial" w:cs="Arial"/>
          <w:color w:val="000000"/>
          <w:sz w:val="21"/>
          <w:szCs w:val="21"/>
          <w:shd w:val="clear" w:color="auto" w:fill="FFFFFF"/>
        </w:rPr>
        <w:t xml:space="preserve"> pour lancer une recherche.</w:t>
      </w:r>
    </w:p>
    <w:p w14:paraId="1AF85AB4" w14:textId="65DFB0DC" w:rsidR="0062778E" w:rsidRDefault="0062778E" w:rsidP="0083691A">
      <w:pPr>
        <w:jc w:val="both"/>
        <w:rPr>
          <w:rFonts w:ascii="Arial" w:hAnsi="Arial" w:cs="Arial"/>
          <w:color w:val="000000"/>
          <w:sz w:val="21"/>
          <w:szCs w:val="21"/>
          <w:shd w:val="clear" w:color="auto" w:fill="FFFFFF"/>
        </w:rPr>
      </w:pPr>
      <w:r w:rsidRPr="0062778E">
        <w:rPr>
          <w:rFonts w:ascii="Arial" w:hAnsi="Arial" w:cs="Arial"/>
          <w:noProof/>
          <w:color w:val="000000"/>
          <w:sz w:val="21"/>
          <w:szCs w:val="21"/>
          <w:shd w:val="clear" w:color="auto" w:fill="FFFFFF"/>
          <w:lang w:eastAsia="fr-FR"/>
        </w:rPr>
        <w:lastRenderedPageBreak/>
        <w:drawing>
          <wp:inline distT="0" distB="0" distL="0" distR="0" wp14:anchorId="2276466C" wp14:editId="53199E0C">
            <wp:extent cx="5760720" cy="47244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724400"/>
                    </a:xfrm>
                    <a:prstGeom prst="rect">
                      <a:avLst/>
                    </a:prstGeom>
                  </pic:spPr>
                </pic:pic>
              </a:graphicData>
            </a:graphic>
          </wp:inline>
        </w:drawing>
      </w:r>
    </w:p>
    <w:p w14:paraId="2D08A2C1" w14:textId="2A8FE87E" w:rsidR="00C56068" w:rsidRDefault="00C56068" w:rsidP="0083691A">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Depuis une vedette</w:t>
      </w:r>
      <w:r w:rsidR="00832EE2">
        <w:rPr>
          <w:rFonts w:ascii="Arial" w:hAnsi="Arial" w:cs="Arial"/>
          <w:color w:val="000000"/>
          <w:sz w:val="21"/>
          <w:szCs w:val="21"/>
          <w:shd w:val="clear" w:color="auto" w:fill="FFFFFF"/>
        </w:rPr>
        <w:t xml:space="preserve"> sélectionnée</w:t>
      </w:r>
      <w:r>
        <w:rPr>
          <w:rFonts w:ascii="Arial" w:hAnsi="Arial" w:cs="Arial"/>
          <w:color w:val="000000"/>
          <w:sz w:val="21"/>
          <w:szCs w:val="21"/>
          <w:shd w:val="clear" w:color="auto" w:fill="FFFFFF"/>
        </w:rPr>
        <w:t>, il est possible de consulter les notices bibliographiques liées.</w:t>
      </w:r>
      <w:r w:rsidRPr="00C56068">
        <w:rPr>
          <w:noProof/>
          <w:lang w:eastAsia="fr-FR"/>
        </w:rPr>
        <w:t xml:space="preserve"> </w:t>
      </w:r>
      <w:r w:rsidRPr="00C56068">
        <w:rPr>
          <w:rFonts w:ascii="Arial" w:hAnsi="Arial" w:cs="Arial"/>
          <w:noProof/>
          <w:color w:val="000000"/>
          <w:sz w:val="21"/>
          <w:szCs w:val="21"/>
          <w:shd w:val="clear" w:color="auto" w:fill="FFFFFF"/>
          <w:lang w:eastAsia="fr-FR"/>
        </w:rPr>
        <w:drawing>
          <wp:inline distT="0" distB="0" distL="0" distR="0" wp14:anchorId="73E24FCA" wp14:editId="1312D002">
            <wp:extent cx="5760720" cy="143256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432560"/>
                    </a:xfrm>
                    <a:prstGeom prst="rect">
                      <a:avLst/>
                    </a:prstGeom>
                  </pic:spPr>
                </pic:pic>
              </a:graphicData>
            </a:graphic>
          </wp:inline>
        </w:drawing>
      </w:r>
    </w:p>
    <w:p w14:paraId="6291D162" w14:textId="5E979905" w:rsidR="00832EE2" w:rsidRDefault="00832EE2" w:rsidP="0083691A">
      <w:pPr>
        <w:jc w:val="both"/>
      </w:pPr>
    </w:p>
    <w:p w14:paraId="41AA7518" w14:textId="0F5B7EDC" w:rsidR="00832EE2" w:rsidRPr="006838F3" w:rsidRDefault="0083691A" w:rsidP="0083691A">
      <w:pPr>
        <w:jc w:val="both"/>
        <w:rPr>
          <w:rFonts w:cstheme="minorHAnsi"/>
          <w:sz w:val="32"/>
          <w:szCs w:val="32"/>
        </w:rPr>
      </w:pPr>
      <w:r w:rsidRPr="006838F3">
        <w:rPr>
          <w:rFonts w:cstheme="minorHAnsi"/>
          <w:sz w:val="32"/>
          <w:szCs w:val="32"/>
        </w:rPr>
        <w:t>Filtrer des notices de fonds à l'aide de règles d'indication</w:t>
      </w:r>
    </w:p>
    <w:p w14:paraId="636D561B" w14:textId="6360BB61" w:rsidR="004B3E9A" w:rsidRDefault="00057E7E" w:rsidP="0083691A">
      <w:pPr>
        <w:jc w:val="both"/>
        <w:rPr>
          <w:rFonts w:ascii="Helvetica" w:eastAsiaTheme="majorEastAsia" w:hAnsi="Helvetica" w:cs="Helvetica"/>
          <w:sz w:val="20"/>
          <w:szCs w:val="20"/>
        </w:rPr>
      </w:pPr>
      <w:r w:rsidRPr="004B3E9A">
        <w:rPr>
          <w:rFonts w:ascii="Helvetica" w:eastAsiaTheme="majorEastAsia" w:hAnsi="Helvetica" w:cs="Helvetica"/>
          <w:sz w:val="20"/>
          <w:szCs w:val="20"/>
        </w:rPr>
        <w:t>Lors de la création de jeux de résultats sur des notices de fonds (ou sur des jeux déjà créés), il est possible d’appliquer des règles d’indication pour filtrer les résultats</w:t>
      </w:r>
      <w:r w:rsidR="004B3E9A" w:rsidRPr="004B3E9A">
        <w:rPr>
          <w:rFonts w:ascii="Helvetica" w:eastAsiaTheme="majorEastAsia" w:hAnsi="Helvetica" w:cs="Helvetica"/>
          <w:sz w:val="20"/>
          <w:szCs w:val="20"/>
        </w:rPr>
        <w:t>.</w:t>
      </w:r>
    </w:p>
    <w:p w14:paraId="1101548E" w14:textId="60FACA5D" w:rsidR="004B3E9A" w:rsidRDefault="004B3E9A" w:rsidP="0083691A">
      <w:pPr>
        <w:jc w:val="both"/>
        <w:rPr>
          <w:rFonts w:ascii="Helvetica" w:eastAsiaTheme="majorEastAsia" w:hAnsi="Helvetica" w:cs="Helvetica"/>
          <w:sz w:val="20"/>
          <w:szCs w:val="20"/>
        </w:rPr>
      </w:pPr>
      <w:r w:rsidRPr="004B3E9A">
        <w:rPr>
          <w:rFonts w:ascii="Helvetica" w:eastAsiaTheme="majorEastAsia" w:hAnsi="Helvetica" w:cs="Helvetica"/>
          <w:noProof/>
          <w:sz w:val="20"/>
          <w:szCs w:val="20"/>
          <w:lang w:eastAsia="fr-FR"/>
        </w:rPr>
        <w:lastRenderedPageBreak/>
        <w:drawing>
          <wp:inline distT="0" distB="0" distL="0" distR="0" wp14:anchorId="69CAF8D5" wp14:editId="5EEC3D64">
            <wp:extent cx="4562475" cy="1984347"/>
            <wp:effectExtent l="0" t="0" r="0" b="0"/>
            <wp:docPr id="3" name="Image 3" descr="C:\Users\dabernat\Pictures\Screenshots\Capture d'écran 2024-01-31 08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bernat\Pictures\Screenshots\Capture d'écran 2024-01-31 08224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9395" cy="1991706"/>
                    </a:xfrm>
                    <a:prstGeom prst="rect">
                      <a:avLst/>
                    </a:prstGeom>
                    <a:noFill/>
                    <a:ln>
                      <a:noFill/>
                    </a:ln>
                  </pic:spPr>
                </pic:pic>
              </a:graphicData>
            </a:graphic>
          </wp:inline>
        </w:drawing>
      </w:r>
    </w:p>
    <w:p w14:paraId="36FED200" w14:textId="77777777" w:rsidR="00265257" w:rsidRDefault="004B3E9A" w:rsidP="00265257">
      <w:pPr>
        <w:jc w:val="both"/>
        <w:rPr>
          <w:rFonts w:ascii="Helvetica" w:eastAsiaTheme="majorEastAsia" w:hAnsi="Helvetica" w:cs="Helvetica"/>
          <w:sz w:val="20"/>
          <w:szCs w:val="20"/>
        </w:rPr>
      </w:pPr>
      <w:r>
        <w:rPr>
          <w:rFonts w:ascii="Helvetica" w:eastAsiaTheme="majorEastAsia" w:hAnsi="Helvetica" w:cs="Helvetica"/>
          <w:sz w:val="20"/>
          <w:szCs w:val="20"/>
        </w:rPr>
        <w:t>Les règles d’indication utiles sont à définir avec le SICD.</w:t>
      </w:r>
    </w:p>
    <w:p w14:paraId="7CC8F9D8" w14:textId="77777777" w:rsidR="00265257" w:rsidRDefault="00265257" w:rsidP="00265257">
      <w:pPr>
        <w:jc w:val="both"/>
        <w:rPr>
          <w:rFonts w:eastAsiaTheme="majorEastAsia" w:cstheme="majorBidi"/>
          <w:sz w:val="32"/>
          <w:szCs w:val="32"/>
        </w:rPr>
      </w:pPr>
    </w:p>
    <w:p w14:paraId="17D446D6" w14:textId="1C803048" w:rsidR="00265257" w:rsidRDefault="0076403A" w:rsidP="00265257">
      <w:pPr>
        <w:jc w:val="both"/>
        <w:rPr>
          <w:rFonts w:ascii="Helvetica" w:eastAsiaTheme="majorEastAsia" w:hAnsi="Helvetica" w:cs="Helvetica"/>
          <w:sz w:val="20"/>
          <w:szCs w:val="20"/>
        </w:rPr>
      </w:pPr>
      <w:r>
        <w:rPr>
          <w:rFonts w:eastAsiaTheme="majorEastAsia" w:cstheme="majorBidi"/>
          <w:sz w:val="32"/>
          <w:szCs w:val="32"/>
        </w:rPr>
        <w:t>C</w:t>
      </w:r>
      <w:r w:rsidR="006838F3">
        <w:rPr>
          <w:rFonts w:eastAsiaTheme="majorEastAsia" w:cstheme="majorBidi"/>
          <w:sz w:val="32"/>
          <w:szCs w:val="32"/>
        </w:rPr>
        <w:t>onfiguration de l’état physique des exemplaires</w:t>
      </w:r>
    </w:p>
    <w:p w14:paraId="20EEBF7D" w14:textId="6A037438" w:rsidR="00B443AA" w:rsidRDefault="007F2D75" w:rsidP="00265257">
      <w:pPr>
        <w:jc w:val="both"/>
        <w:rPr>
          <w:rFonts w:ascii="Helvetica" w:eastAsiaTheme="majorEastAsia" w:hAnsi="Helvetica" w:cs="Helvetica"/>
          <w:sz w:val="20"/>
          <w:szCs w:val="20"/>
        </w:rPr>
      </w:pPr>
      <w:r>
        <w:rPr>
          <w:rFonts w:ascii="Helvetica" w:eastAsiaTheme="majorEastAsia" w:hAnsi="Helvetica" w:cs="Helvetica"/>
          <w:sz w:val="20"/>
          <w:szCs w:val="20"/>
        </w:rPr>
        <w:t>Si besoin pour le réseau, il est possible, d’alimenter la liste des états physiques des exemplaires</w:t>
      </w:r>
      <w:r w:rsidR="00CD42F3">
        <w:rPr>
          <w:rFonts w:ascii="Helvetica" w:eastAsiaTheme="majorEastAsia" w:hAnsi="Helvetica" w:cs="Helvetica"/>
          <w:sz w:val="20"/>
          <w:szCs w:val="20"/>
        </w:rPr>
        <w:t xml:space="preserve"> (cette action est faite par le SICD).</w:t>
      </w:r>
    </w:p>
    <w:p w14:paraId="155A92E4" w14:textId="77777777" w:rsidR="00265257" w:rsidRDefault="00265257" w:rsidP="00265257">
      <w:pPr>
        <w:jc w:val="both"/>
        <w:rPr>
          <w:rFonts w:ascii="Helvetica" w:eastAsiaTheme="majorEastAsia" w:hAnsi="Helvetica" w:cs="Helvetica"/>
          <w:sz w:val="20"/>
          <w:szCs w:val="20"/>
        </w:rPr>
      </w:pPr>
      <w:r w:rsidRPr="007F2D75">
        <w:rPr>
          <w:rFonts w:ascii="Helvetica" w:eastAsiaTheme="majorEastAsia" w:hAnsi="Helvetica" w:cs="Helvetica"/>
          <w:noProof/>
          <w:sz w:val="20"/>
          <w:szCs w:val="20"/>
          <w:lang w:eastAsia="fr-FR"/>
        </w:rPr>
        <w:drawing>
          <wp:inline distT="0" distB="0" distL="0" distR="0" wp14:anchorId="602FBC81" wp14:editId="225F9DB2">
            <wp:extent cx="5334000" cy="1860612"/>
            <wp:effectExtent l="0" t="0" r="0" b="6350"/>
            <wp:docPr id="17" name="Image 17" descr="C:\Users\dabernat\Pictures\Screenshots\Capture d'écran 2024-01-31 091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bernat\Pictures\Screenshots\Capture d'écran 2024-01-31 09154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9249" cy="1862443"/>
                    </a:xfrm>
                    <a:prstGeom prst="rect">
                      <a:avLst/>
                    </a:prstGeom>
                    <a:noFill/>
                    <a:ln>
                      <a:noFill/>
                    </a:ln>
                  </pic:spPr>
                </pic:pic>
              </a:graphicData>
            </a:graphic>
          </wp:inline>
        </w:drawing>
      </w:r>
    </w:p>
    <w:p w14:paraId="48E4FEB2" w14:textId="552C08CD" w:rsidR="00265257" w:rsidRDefault="00265257" w:rsidP="00265257">
      <w:pPr>
        <w:jc w:val="both"/>
        <w:rPr>
          <w:rFonts w:ascii="Helvetica" w:eastAsiaTheme="majorEastAsia" w:hAnsi="Helvetica" w:cs="Helvetica"/>
          <w:sz w:val="20"/>
          <w:szCs w:val="20"/>
        </w:rPr>
      </w:pPr>
      <w:r>
        <w:rPr>
          <w:rFonts w:ascii="Helvetica" w:eastAsiaTheme="majorEastAsia" w:hAnsi="Helvetica" w:cs="Helvetica"/>
          <w:sz w:val="20"/>
          <w:szCs w:val="20"/>
        </w:rPr>
        <w:t>L’état de l’exemplaire est ensuite sélectionné dans l’éditeur d’exemplaires.</w:t>
      </w:r>
    </w:p>
    <w:p w14:paraId="140BDB31" w14:textId="4D1F29ED" w:rsidR="00265257" w:rsidRDefault="00265257" w:rsidP="00265257">
      <w:pPr>
        <w:keepNext/>
        <w:keepLines/>
        <w:spacing w:before="240" w:after="0"/>
        <w:jc w:val="both"/>
        <w:outlineLvl w:val="0"/>
        <w:rPr>
          <w:rFonts w:ascii="Helvetica" w:eastAsiaTheme="majorEastAsia" w:hAnsi="Helvetica" w:cs="Helvetica"/>
          <w:sz w:val="20"/>
          <w:szCs w:val="20"/>
        </w:rPr>
      </w:pPr>
      <w:r w:rsidRPr="002C5769">
        <w:rPr>
          <w:rFonts w:ascii="Helvetica" w:eastAsiaTheme="majorEastAsia" w:hAnsi="Helvetica" w:cs="Helvetica"/>
          <w:noProof/>
          <w:sz w:val="20"/>
          <w:szCs w:val="20"/>
          <w:lang w:eastAsia="fr-FR"/>
        </w:rPr>
        <w:drawing>
          <wp:inline distT="0" distB="0" distL="0" distR="0" wp14:anchorId="3F983AEB" wp14:editId="51C5B9D0">
            <wp:extent cx="2038350" cy="2772343"/>
            <wp:effectExtent l="0" t="0" r="0" b="9525"/>
            <wp:docPr id="18" name="Image 18" descr="C:\Users\dabernat\Pictures\Screenshots\Capture d'écran 2024-01-31 092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bernat\Pictures\Screenshots\Capture d'écran 2024-01-31 09215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552" cy="2780779"/>
                    </a:xfrm>
                    <a:prstGeom prst="rect">
                      <a:avLst/>
                    </a:prstGeom>
                    <a:noFill/>
                    <a:ln>
                      <a:noFill/>
                    </a:ln>
                  </pic:spPr>
                </pic:pic>
              </a:graphicData>
            </a:graphic>
          </wp:inline>
        </w:drawing>
      </w:r>
    </w:p>
    <w:p w14:paraId="53844EE5" w14:textId="533FF768" w:rsidR="00265257" w:rsidRDefault="00265257" w:rsidP="00265257">
      <w:pPr>
        <w:jc w:val="both"/>
        <w:rPr>
          <w:rFonts w:ascii="Helvetica" w:eastAsiaTheme="majorEastAsia" w:hAnsi="Helvetica" w:cs="Helvetica"/>
          <w:sz w:val="20"/>
          <w:szCs w:val="20"/>
        </w:rPr>
      </w:pPr>
    </w:p>
    <w:p w14:paraId="41650505" w14:textId="2AFBE1E2" w:rsidR="00CD42F3" w:rsidRPr="00133686" w:rsidRDefault="00133686" w:rsidP="0083691A">
      <w:pPr>
        <w:keepNext/>
        <w:keepLines/>
        <w:spacing w:before="240" w:after="0"/>
        <w:jc w:val="both"/>
        <w:outlineLvl w:val="0"/>
        <w:rPr>
          <w:rFonts w:eastAsiaTheme="majorEastAsia" w:cstheme="minorHAnsi"/>
          <w:sz w:val="32"/>
          <w:szCs w:val="32"/>
        </w:rPr>
      </w:pPr>
      <w:r w:rsidRPr="00133686">
        <w:rPr>
          <w:rFonts w:eastAsiaTheme="majorEastAsia" w:cstheme="minorHAnsi"/>
          <w:sz w:val="32"/>
          <w:szCs w:val="32"/>
        </w:rPr>
        <w:lastRenderedPageBreak/>
        <w:t>Discovery Collection</w:t>
      </w:r>
      <w:r>
        <w:rPr>
          <w:rFonts w:eastAsiaTheme="majorEastAsia" w:cstheme="minorHAnsi"/>
          <w:sz w:val="32"/>
          <w:szCs w:val="32"/>
        </w:rPr>
        <w:t xml:space="preserve"> : </w:t>
      </w:r>
      <w:r w:rsidRPr="00133686">
        <w:rPr>
          <w:rFonts w:eastAsiaTheme="majorEastAsia" w:cstheme="minorHAnsi"/>
          <w:sz w:val="32"/>
          <w:szCs w:val="32"/>
        </w:rPr>
        <w:t xml:space="preserve">possibilité de modifier </w:t>
      </w:r>
      <w:r w:rsidR="00C85186">
        <w:rPr>
          <w:rFonts w:eastAsiaTheme="majorEastAsia" w:cstheme="minorHAnsi"/>
          <w:sz w:val="32"/>
          <w:szCs w:val="32"/>
        </w:rPr>
        <w:t xml:space="preserve">le type d’une collection logique vers une collection fixe </w:t>
      </w:r>
      <w:r w:rsidR="00001EE1">
        <w:rPr>
          <w:rFonts w:eastAsiaTheme="majorEastAsia" w:cstheme="minorHAnsi"/>
          <w:sz w:val="32"/>
          <w:szCs w:val="32"/>
        </w:rPr>
        <w:t>et le contraire.</w:t>
      </w:r>
    </w:p>
    <w:p w14:paraId="222F404C" w14:textId="47B4FEB8" w:rsidR="00001EE1" w:rsidRDefault="00001EE1" w:rsidP="00133686">
      <w:pPr>
        <w:keepNext/>
        <w:keepLines/>
        <w:spacing w:before="240" w:after="0"/>
        <w:jc w:val="both"/>
        <w:outlineLvl w:val="0"/>
        <w:rPr>
          <w:rFonts w:ascii="Helvetica" w:eastAsiaTheme="majorEastAsia" w:hAnsi="Helvetica" w:cs="Helvetica"/>
          <w:sz w:val="20"/>
          <w:szCs w:val="20"/>
        </w:rPr>
      </w:pPr>
      <w:r>
        <w:rPr>
          <w:rFonts w:ascii="Helvetica" w:eastAsiaTheme="majorEastAsia" w:hAnsi="Helvetica" w:cs="Helvetica"/>
          <w:sz w:val="20"/>
          <w:szCs w:val="20"/>
        </w:rPr>
        <w:t>I</w:t>
      </w:r>
      <w:r w:rsidR="00C85186">
        <w:rPr>
          <w:rFonts w:ascii="Helvetica" w:eastAsiaTheme="majorEastAsia" w:hAnsi="Helvetica" w:cs="Helvetica"/>
          <w:sz w:val="20"/>
          <w:szCs w:val="20"/>
        </w:rPr>
        <w:t xml:space="preserve">l est désormais possible de </w:t>
      </w:r>
      <w:r w:rsidR="00133686" w:rsidRPr="00133686">
        <w:rPr>
          <w:rFonts w:ascii="Helvetica" w:eastAsiaTheme="majorEastAsia" w:hAnsi="Helvetica" w:cs="Helvetica"/>
          <w:sz w:val="20"/>
          <w:szCs w:val="20"/>
        </w:rPr>
        <w:t>modifier le type de collection d'une co</w:t>
      </w:r>
      <w:r w:rsidR="00C85186">
        <w:rPr>
          <w:rFonts w:ascii="Helvetica" w:eastAsiaTheme="majorEastAsia" w:hAnsi="Helvetica" w:cs="Helvetica"/>
          <w:sz w:val="20"/>
          <w:szCs w:val="20"/>
        </w:rPr>
        <w:t xml:space="preserve">llection </w:t>
      </w:r>
      <w:r w:rsidR="00133686" w:rsidRPr="00133686">
        <w:rPr>
          <w:rFonts w:ascii="Helvetica" w:eastAsiaTheme="majorEastAsia" w:hAnsi="Helvetica" w:cs="Helvetica"/>
          <w:sz w:val="20"/>
          <w:szCs w:val="20"/>
        </w:rPr>
        <w:t xml:space="preserve">logique </w:t>
      </w:r>
      <w:r w:rsidR="0076403A">
        <w:rPr>
          <w:rFonts w:ascii="Helvetica" w:eastAsiaTheme="majorEastAsia" w:hAnsi="Helvetica" w:cs="Helvetica"/>
          <w:sz w:val="20"/>
          <w:szCs w:val="20"/>
        </w:rPr>
        <w:t>vers</w:t>
      </w:r>
      <w:r w:rsidR="00133686" w:rsidRPr="00133686">
        <w:rPr>
          <w:rFonts w:ascii="Helvetica" w:eastAsiaTheme="majorEastAsia" w:hAnsi="Helvetica" w:cs="Helvetica"/>
          <w:sz w:val="20"/>
          <w:szCs w:val="20"/>
        </w:rPr>
        <w:t xml:space="preserve"> </w:t>
      </w:r>
      <w:r w:rsidR="00C85186">
        <w:rPr>
          <w:rFonts w:ascii="Helvetica" w:eastAsiaTheme="majorEastAsia" w:hAnsi="Helvetica" w:cs="Helvetica"/>
          <w:sz w:val="20"/>
          <w:szCs w:val="20"/>
        </w:rPr>
        <w:t xml:space="preserve">une </w:t>
      </w:r>
      <w:r w:rsidR="0076403A">
        <w:rPr>
          <w:rFonts w:ascii="Helvetica" w:eastAsiaTheme="majorEastAsia" w:hAnsi="Helvetica" w:cs="Helvetica"/>
          <w:sz w:val="20"/>
          <w:szCs w:val="20"/>
        </w:rPr>
        <w:t>liste fixe et d’une liste fixe vers une collection</w:t>
      </w:r>
      <w:r w:rsidR="00133686" w:rsidRPr="00133686">
        <w:rPr>
          <w:rFonts w:ascii="Helvetica" w:eastAsiaTheme="majorEastAsia" w:hAnsi="Helvetica" w:cs="Helvetica"/>
          <w:sz w:val="20"/>
          <w:szCs w:val="20"/>
        </w:rPr>
        <w:t xml:space="preserve"> logique. </w:t>
      </w:r>
      <w:r>
        <w:rPr>
          <w:rFonts w:ascii="Helvetica" w:eastAsiaTheme="majorEastAsia" w:hAnsi="Helvetica" w:cs="Helvetica"/>
          <w:sz w:val="20"/>
          <w:szCs w:val="20"/>
        </w:rPr>
        <w:t>Cela signifie qu’une collection déjà créée avec une liste fixe</w:t>
      </w:r>
      <w:r w:rsidR="006B046F">
        <w:rPr>
          <w:rFonts w:ascii="Helvetica" w:eastAsiaTheme="majorEastAsia" w:hAnsi="Helvetica" w:cs="Helvetica"/>
          <w:sz w:val="20"/>
          <w:szCs w:val="20"/>
        </w:rPr>
        <w:t xml:space="preserve"> de titre</w:t>
      </w:r>
      <w:r w:rsidR="0076403A">
        <w:rPr>
          <w:rFonts w:ascii="Helvetica" w:eastAsiaTheme="majorEastAsia" w:hAnsi="Helvetica" w:cs="Helvetica"/>
          <w:sz w:val="20"/>
          <w:szCs w:val="20"/>
        </w:rPr>
        <w:t>s</w:t>
      </w:r>
      <w:r>
        <w:rPr>
          <w:rFonts w:ascii="Helvetica" w:eastAsiaTheme="majorEastAsia" w:hAnsi="Helvetica" w:cs="Helvetica"/>
          <w:sz w:val="20"/>
          <w:szCs w:val="20"/>
        </w:rPr>
        <w:t xml:space="preserve"> peut être modifiée et n’a pas besoin d’être entièrement refaite.</w:t>
      </w:r>
    </w:p>
    <w:p w14:paraId="57D08570" w14:textId="56CAF070" w:rsidR="006B046F" w:rsidRDefault="006B046F" w:rsidP="00133686">
      <w:pPr>
        <w:keepNext/>
        <w:keepLines/>
        <w:spacing w:before="240" w:after="0"/>
        <w:jc w:val="both"/>
        <w:outlineLvl w:val="0"/>
        <w:rPr>
          <w:rFonts w:ascii="Helvetica" w:eastAsiaTheme="majorEastAsia" w:hAnsi="Helvetica" w:cs="Helvetica"/>
          <w:sz w:val="20"/>
          <w:szCs w:val="20"/>
        </w:rPr>
      </w:pPr>
      <w:r>
        <w:rPr>
          <w:rFonts w:ascii="Helvetica" w:eastAsiaTheme="majorEastAsia" w:hAnsi="Helvetica" w:cs="Helvetica"/>
          <w:sz w:val="20"/>
          <w:szCs w:val="20"/>
        </w:rPr>
        <w:t>Il suffit de cliquer sur « collection logique » dans l’onglet « information générale » de la collection ou sous-collection.</w:t>
      </w:r>
    </w:p>
    <w:p w14:paraId="02FB7DA6" w14:textId="5A3BEA1C" w:rsidR="00001EE1" w:rsidRDefault="00001EE1" w:rsidP="00133686">
      <w:pPr>
        <w:keepNext/>
        <w:keepLines/>
        <w:spacing w:before="240" w:after="0"/>
        <w:jc w:val="both"/>
        <w:outlineLvl w:val="0"/>
        <w:rPr>
          <w:rFonts w:ascii="Helvetica" w:eastAsiaTheme="majorEastAsia" w:hAnsi="Helvetica" w:cs="Helvetica"/>
          <w:sz w:val="20"/>
          <w:szCs w:val="20"/>
        </w:rPr>
      </w:pPr>
      <w:r w:rsidRPr="00001EE1">
        <w:rPr>
          <w:rFonts w:ascii="Helvetica" w:eastAsiaTheme="majorEastAsia" w:hAnsi="Helvetica" w:cs="Helvetica"/>
          <w:noProof/>
          <w:sz w:val="20"/>
          <w:szCs w:val="20"/>
          <w:lang w:eastAsia="fr-FR"/>
        </w:rPr>
        <w:drawing>
          <wp:inline distT="0" distB="0" distL="0" distR="0" wp14:anchorId="37AA78AD" wp14:editId="7A7CBC3E">
            <wp:extent cx="2355145" cy="2156460"/>
            <wp:effectExtent l="0" t="0" r="7620" b="0"/>
            <wp:docPr id="19" name="Image 19" descr="C:\Users\dabernat\Pictures\Screenshots\Capture d'écran 2024-01-31 093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bernat\Pictures\Screenshots\Capture d'écran 2024-01-31 09385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8533" cy="2159562"/>
                    </a:xfrm>
                    <a:prstGeom prst="rect">
                      <a:avLst/>
                    </a:prstGeom>
                    <a:noFill/>
                    <a:ln>
                      <a:noFill/>
                    </a:ln>
                  </pic:spPr>
                </pic:pic>
              </a:graphicData>
            </a:graphic>
          </wp:inline>
        </w:drawing>
      </w:r>
    </w:p>
    <w:p w14:paraId="74DEC146" w14:textId="0E2A16DC" w:rsidR="00133686" w:rsidRPr="00133686" w:rsidRDefault="00133686" w:rsidP="00133686">
      <w:pPr>
        <w:keepNext/>
        <w:keepLines/>
        <w:spacing w:before="240" w:after="0"/>
        <w:jc w:val="both"/>
        <w:outlineLvl w:val="0"/>
        <w:rPr>
          <w:rFonts w:ascii="Helvetica" w:eastAsiaTheme="majorEastAsia" w:hAnsi="Helvetica" w:cs="Helvetica"/>
          <w:sz w:val="20"/>
          <w:szCs w:val="20"/>
        </w:rPr>
      </w:pPr>
      <w:r w:rsidRPr="00133686">
        <w:rPr>
          <w:rFonts w:ascii="Helvetica" w:eastAsiaTheme="majorEastAsia" w:hAnsi="Helvetica" w:cs="Helvetica"/>
          <w:sz w:val="20"/>
          <w:szCs w:val="20"/>
        </w:rPr>
        <w:t xml:space="preserve">Lorsqu'une collection logique est remplacée par une collection à liste fixe, les titres de la collection sont remplacés par une liste fixe et ne sont plus mis à jour. Lorsqu'une collection à liste fixe est remplacée par une collection logique, </w:t>
      </w:r>
      <w:r w:rsidR="0076403A">
        <w:rPr>
          <w:rFonts w:ascii="Helvetica" w:eastAsiaTheme="majorEastAsia" w:hAnsi="Helvetica" w:cs="Helvetica"/>
          <w:sz w:val="20"/>
          <w:szCs w:val="20"/>
        </w:rPr>
        <w:t xml:space="preserve">il faut lier </w:t>
      </w:r>
      <w:r w:rsidRPr="00133686">
        <w:rPr>
          <w:rFonts w:ascii="Helvetica" w:eastAsiaTheme="majorEastAsia" w:hAnsi="Helvetica" w:cs="Helvetica"/>
          <w:sz w:val="20"/>
          <w:szCs w:val="20"/>
        </w:rPr>
        <w:t xml:space="preserve">un </w:t>
      </w:r>
      <w:r w:rsidR="006B046F">
        <w:rPr>
          <w:rFonts w:ascii="Helvetica" w:eastAsiaTheme="majorEastAsia" w:hAnsi="Helvetica" w:cs="Helvetica"/>
          <w:sz w:val="20"/>
          <w:szCs w:val="20"/>
        </w:rPr>
        <w:t>jeu</w:t>
      </w:r>
      <w:r w:rsidRPr="00133686">
        <w:rPr>
          <w:rFonts w:ascii="Helvetica" w:eastAsiaTheme="majorEastAsia" w:hAnsi="Helvetica" w:cs="Helvetica"/>
          <w:sz w:val="20"/>
          <w:szCs w:val="20"/>
        </w:rPr>
        <w:t xml:space="preserve"> logique à la col</w:t>
      </w:r>
      <w:r w:rsidR="006B046F">
        <w:rPr>
          <w:rFonts w:ascii="Helvetica" w:eastAsiaTheme="majorEastAsia" w:hAnsi="Helvetica" w:cs="Helvetica"/>
          <w:sz w:val="20"/>
          <w:szCs w:val="20"/>
        </w:rPr>
        <w:t>lection. Un traitement</w:t>
      </w:r>
      <w:r w:rsidRPr="00133686">
        <w:rPr>
          <w:rFonts w:ascii="Helvetica" w:eastAsiaTheme="majorEastAsia" w:hAnsi="Helvetica" w:cs="Helvetica"/>
          <w:sz w:val="20"/>
          <w:szCs w:val="20"/>
        </w:rPr>
        <w:t xml:space="preserve"> met à jour les titres de la collection en fonction de l'ensemble.</w:t>
      </w:r>
    </w:p>
    <w:p w14:paraId="20A996AA" w14:textId="4E05D0F8" w:rsidR="00133686" w:rsidRDefault="00133686" w:rsidP="00133686">
      <w:pPr>
        <w:keepNext/>
        <w:keepLines/>
        <w:spacing w:before="240" w:after="0"/>
        <w:jc w:val="both"/>
        <w:outlineLvl w:val="0"/>
        <w:rPr>
          <w:rFonts w:ascii="Helvetica" w:eastAsiaTheme="majorEastAsia" w:hAnsi="Helvetica" w:cs="Helvetica"/>
          <w:sz w:val="20"/>
          <w:szCs w:val="20"/>
        </w:rPr>
      </w:pPr>
      <w:r w:rsidRPr="00133686">
        <w:rPr>
          <w:rFonts w:ascii="Helvetica" w:eastAsiaTheme="majorEastAsia" w:hAnsi="Helvetica" w:cs="Helvetica"/>
          <w:sz w:val="20"/>
          <w:szCs w:val="20"/>
        </w:rPr>
        <w:t xml:space="preserve">Si </w:t>
      </w:r>
      <w:r w:rsidR="006B046F">
        <w:rPr>
          <w:rFonts w:ascii="Helvetica" w:eastAsiaTheme="majorEastAsia" w:hAnsi="Helvetica" w:cs="Helvetica"/>
          <w:sz w:val="20"/>
          <w:szCs w:val="20"/>
        </w:rPr>
        <w:t xml:space="preserve">une collection </w:t>
      </w:r>
      <w:r w:rsidRPr="00133686">
        <w:rPr>
          <w:rFonts w:ascii="Helvetica" w:eastAsiaTheme="majorEastAsia" w:hAnsi="Helvetica" w:cs="Helvetica"/>
          <w:sz w:val="20"/>
          <w:szCs w:val="20"/>
        </w:rPr>
        <w:t>logique</w:t>
      </w:r>
      <w:r w:rsidR="006B046F">
        <w:rPr>
          <w:rFonts w:ascii="Helvetica" w:eastAsiaTheme="majorEastAsia" w:hAnsi="Helvetica" w:cs="Helvetica"/>
          <w:sz w:val="20"/>
          <w:szCs w:val="20"/>
        </w:rPr>
        <w:t xml:space="preserve"> est modifiée</w:t>
      </w:r>
      <w:r w:rsidRPr="00133686">
        <w:rPr>
          <w:rFonts w:ascii="Helvetica" w:eastAsiaTheme="majorEastAsia" w:hAnsi="Helvetica" w:cs="Helvetica"/>
          <w:sz w:val="20"/>
          <w:szCs w:val="20"/>
        </w:rPr>
        <w:t xml:space="preserve">, mais </w:t>
      </w:r>
      <w:r w:rsidR="006B046F">
        <w:rPr>
          <w:rFonts w:ascii="Helvetica" w:eastAsiaTheme="majorEastAsia" w:hAnsi="Helvetica" w:cs="Helvetica"/>
          <w:sz w:val="20"/>
          <w:szCs w:val="20"/>
        </w:rPr>
        <w:t xml:space="preserve">qu’aucun jeu de résultats logique n’est lié alors </w:t>
      </w:r>
      <w:r w:rsidRPr="00133686">
        <w:rPr>
          <w:rFonts w:ascii="Helvetica" w:eastAsiaTheme="majorEastAsia" w:hAnsi="Helvetica" w:cs="Helvetica"/>
          <w:sz w:val="20"/>
          <w:szCs w:val="20"/>
        </w:rPr>
        <w:t>les titres existants dans la collection seront supprimés et aucun nouveau titre ne sera ajouté.</w:t>
      </w:r>
    </w:p>
    <w:p w14:paraId="502E9FC5" w14:textId="77777777" w:rsidR="00C97419" w:rsidRDefault="00C97419" w:rsidP="00133686">
      <w:pPr>
        <w:keepNext/>
        <w:keepLines/>
        <w:spacing w:before="240" w:after="0"/>
        <w:jc w:val="both"/>
        <w:outlineLvl w:val="0"/>
        <w:rPr>
          <w:rFonts w:ascii="Helvetica" w:eastAsiaTheme="majorEastAsia" w:hAnsi="Helvetica" w:cs="Helvetica"/>
          <w:sz w:val="20"/>
          <w:szCs w:val="20"/>
        </w:rPr>
      </w:pPr>
    </w:p>
    <w:p w14:paraId="460B5CF1" w14:textId="77777777" w:rsidR="00C97419" w:rsidRPr="0037047F" w:rsidRDefault="00C97419" w:rsidP="00C97419">
      <w:pPr>
        <w:jc w:val="both"/>
        <w:rPr>
          <w:rFonts w:eastAsiaTheme="majorEastAsia" w:cstheme="minorHAnsi"/>
          <w:sz w:val="32"/>
          <w:szCs w:val="32"/>
        </w:rPr>
      </w:pPr>
      <w:r w:rsidRPr="0037047F">
        <w:rPr>
          <w:rFonts w:eastAsiaTheme="majorEastAsia" w:cstheme="minorHAnsi"/>
          <w:sz w:val="32"/>
          <w:szCs w:val="32"/>
        </w:rPr>
        <w:t>Jeu de résultats : enregistrement du périmètre choisi</w:t>
      </w:r>
    </w:p>
    <w:p w14:paraId="3CF95B99" w14:textId="77777777" w:rsidR="00C97419" w:rsidRDefault="00C97419" w:rsidP="00C97419">
      <w:pPr>
        <w:keepNext/>
        <w:keepLines/>
        <w:spacing w:before="240" w:after="0"/>
        <w:jc w:val="both"/>
        <w:outlineLvl w:val="0"/>
        <w:rPr>
          <w:rFonts w:ascii="Helvetica" w:eastAsiaTheme="majorEastAsia" w:hAnsi="Helvetica" w:cs="Helvetica"/>
          <w:sz w:val="20"/>
          <w:szCs w:val="20"/>
        </w:rPr>
      </w:pPr>
      <w:r>
        <w:rPr>
          <w:rFonts w:ascii="Helvetica" w:eastAsiaTheme="majorEastAsia" w:hAnsi="Helvetica" w:cs="Helvetica"/>
          <w:sz w:val="20"/>
          <w:szCs w:val="20"/>
        </w:rPr>
        <w:t>Quand on choisira un périmètre des jeux de résultats (mes ensembles ou ensembles publics), celui-ci sera enregistré sur la session de l’agent et proposé par défaut (admin &gt; gérer les ensembles) à la prochaine visite de la page.</w:t>
      </w:r>
    </w:p>
    <w:p w14:paraId="453BD273" w14:textId="77777777" w:rsidR="00C97419" w:rsidRDefault="00C97419" w:rsidP="00C97419">
      <w:pPr>
        <w:keepNext/>
        <w:keepLines/>
        <w:spacing w:before="240" w:after="0"/>
        <w:jc w:val="both"/>
        <w:outlineLvl w:val="0"/>
        <w:rPr>
          <w:rFonts w:ascii="Helvetica" w:eastAsiaTheme="majorEastAsia" w:hAnsi="Helvetica" w:cs="Helvetica"/>
          <w:sz w:val="20"/>
          <w:szCs w:val="20"/>
        </w:rPr>
      </w:pPr>
      <w:r w:rsidRPr="0037047F">
        <w:rPr>
          <w:rFonts w:ascii="Helvetica" w:eastAsiaTheme="majorEastAsia" w:hAnsi="Helvetica" w:cs="Helvetica"/>
          <w:noProof/>
          <w:sz w:val="20"/>
          <w:szCs w:val="20"/>
          <w:lang w:eastAsia="fr-FR"/>
        </w:rPr>
        <w:drawing>
          <wp:inline distT="0" distB="0" distL="0" distR="0" wp14:anchorId="211DB778" wp14:editId="0C1430F7">
            <wp:extent cx="6311192" cy="1455420"/>
            <wp:effectExtent l="0" t="0" r="0" b="0"/>
            <wp:docPr id="24" name="Image 24" descr="C:\Users\dabernat\Pictures\Screenshots\Capture d'écran 2024-01-31 101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bernat\Pictures\Screenshots\Capture d'écran 2024-01-31 10190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9158" cy="1457257"/>
                    </a:xfrm>
                    <a:prstGeom prst="rect">
                      <a:avLst/>
                    </a:prstGeom>
                    <a:noFill/>
                    <a:ln>
                      <a:noFill/>
                    </a:ln>
                  </pic:spPr>
                </pic:pic>
              </a:graphicData>
            </a:graphic>
          </wp:inline>
        </w:drawing>
      </w:r>
    </w:p>
    <w:p w14:paraId="27DE1585" w14:textId="77777777" w:rsidR="008E1DB1" w:rsidRDefault="008E1DB1" w:rsidP="008E1DB1">
      <w:pPr>
        <w:jc w:val="both"/>
        <w:rPr>
          <w:rFonts w:ascii="Helvetica" w:eastAsiaTheme="majorEastAsia" w:hAnsi="Helvetica" w:cstheme="majorBidi"/>
          <w:sz w:val="20"/>
          <w:szCs w:val="20"/>
        </w:rPr>
      </w:pPr>
    </w:p>
    <w:p w14:paraId="06AE1790" w14:textId="77777777" w:rsidR="00EE7096" w:rsidRDefault="00EE7096" w:rsidP="00EE7096">
      <w:pPr>
        <w:keepNext/>
        <w:keepLines/>
        <w:spacing w:before="240" w:after="0"/>
        <w:jc w:val="both"/>
        <w:outlineLvl w:val="0"/>
        <w:rPr>
          <w:rFonts w:eastAsiaTheme="majorEastAsia" w:cstheme="majorBidi"/>
          <w:sz w:val="40"/>
          <w:szCs w:val="32"/>
        </w:rPr>
      </w:pPr>
      <w:r>
        <w:rPr>
          <w:rFonts w:eastAsiaTheme="majorEastAsia" w:cstheme="majorBidi"/>
          <w:sz w:val="40"/>
          <w:szCs w:val="32"/>
        </w:rPr>
        <w:lastRenderedPageBreak/>
        <w:t>Acquisitions</w:t>
      </w:r>
    </w:p>
    <w:p w14:paraId="01CEE62A" w14:textId="22E2B233" w:rsidR="006B046F" w:rsidRPr="00C97419" w:rsidRDefault="00312A90" w:rsidP="00C97419">
      <w:pPr>
        <w:jc w:val="both"/>
        <w:rPr>
          <w:rFonts w:ascii="Helvetica" w:eastAsia="Times New Roman" w:hAnsi="Helvetica" w:cstheme="minorHAnsi"/>
          <w:color w:val="000000"/>
          <w:sz w:val="20"/>
          <w:szCs w:val="20"/>
          <w:lang w:eastAsia="fr-FR"/>
        </w:rPr>
      </w:pPr>
      <w:r>
        <w:rPr>
          <w:rFonts w:eastAsia="Times New Roman" w:cstheme="minorHAnsi"/>
          <w:color w:val="000000"/>
          <w:sz w:val="32"/>
          <w:szCs w:val="32"/>
          <w:lang w:eastAsia="fr-FR"/>
        </w:rPr>
        <w:t>Nouvelle présentation des pages liées aux lignes de commande</w:t>
      </w:r>
    </w:p>
    <w:p w14:paraId="1BC2161B" w14:textId="5F6B9F62" w:rsidR="00312A90" w:rsidRDefault="00312A90" w:rsidP="00312A90">
      <w:pPr>
        <w:keepNext/>
        <w:keepLines/>
        <w:spacing w:before="240" w:after="0"/>
        <w:jc w:val="both"/>
        <w:outlineLvl w:val="0"/>
        <w:rPr>
          <w:rFonts w:ascii="Helvetica" w:eastAsiaTheme="majorEastAsia" w:hAnsi="Helvetica" w:cs="Helvetica"/>
          <w:sz w:val="20"/>
          <w:szCs w:val="20"/>
        </w:rPr>
      </w:pPr>
      <w:r>
        <w:rPr>
          <w:rFonts w:ascii="Helvetica" w:eastAsiaTheme="majorEastAsia" w:hAnsi="Helvetica" w:cs="Helvetica"/>
          <w:sz w:val="20"/>
          <w:szCs w:val="20"/>
        </w:rPr>
        <w:t>Désormais, la nouvelle présentation des pages relatives aux lignes de commande est celle par défaut (il n’est pas possible de revenir à la présentation précédente).</w:t>
      </w:r>
    </w:p>
    <w:p w14:paraId="48733FF5" w14:textId="77777777" w:rsidR="005C4649" w:rsidRDefault="00312A90" w:rsidP="00312A90">
      <w:pPr>
        <w:keepNext/>
        <w:keepLines/>
        <w:spacing w:before="240" w:after="0"/>
        <w:jc w:val="both"/>
        <w:outlineLvl w:val="0"/>
        <w:rPr>
          <w:rFonts w:ascii="Helvetica" w:eastAsiaTheme="majorEastAsia" w:hAnsi="Helvetica" w:cs="Helvetica"/>
          <w:sz w:val="20"/>
          <w:szCs w:val="20"/>
        </w:rPr>
      </w:pPr>
      <w:r>
        <w:rPr>
          <w:rFonts w:ascii="Helvetica" w:eastAsiaTheme="majorEastAsia" w:hAnsi="Helvetica" w:cs="Helvetica"/>
          <w:sz w:val="20"/>
          <w:szCs w:val="20"/>
        </w:rPr>
        <w:t>Certaines améliorations ergonomiques on</w:t>
      </w:r>
      <w:r w:rsidR="005C4649">
        <w:rPr>
          <w:rFonts w:ascii="Helvetica" w:eastAsiaTheme="majorEastAsia" w:hAnsi="Helvetica" w:cs="Helvetica"/>
          <w:sz w:val="20"/>
          <w:szCs w:val="20"/>
        </w:rPr>
        <w:t>t été apportées :</w:t>
      </w:r>
    </w:p>
    <w:p w14:paraId="4561582E" w14:textId="1B05CC17" w:rsidR="00312A90" w:rsidRPr="005C4649" w:rsidRDefault="00312A90" w:rsidP="005C4649">
      <w:pPr>
        <w:pStyle w:val="Paragraphedeliste"/>
        <w:keepNext/>
        <w:keepLines/>
        <w:numPr>
          <w:ilvl w:val="0"/>
          <w:numId w:val="8"/>
        </w:numPr>
        <w:spacing w:before="240" w:after="0"/>
        <w:jc w:val="both"/>
        <w:outlineLvl w:val="0"/>
        <w:rPr>
          <w:rFonts w:ascii="Helvetica" w:eastAsiaTheme="majorEastAsia" w:hAnsi="Helvetica" w:cs="Helvetica"/>
          <w:sz w:val="20"/>
          <w:szCs w:val="20"/>
        </w:rPr>
      </w:pPr>
      <w:r w:rsidRPr="005C4649">
        <w:rPr>
          <w:rFonts w:ascii="Helvetica" w:eastAsiaTheme="majorEastAsia" w:hAnsi="Helvetica" w:cs="Helvetica"/>
          <w:sz w:val="20"/>
          <w:szCs w:val="20"/>
        </w:rPr>
        <w:t>Possibilité d’aller chercher dans la liste des fournisseurs depuis l’icône liste.</w:t>
      </w:r>
    </w:p>
    <w:p w14:paraId="3EE9744E" w14:textId="0AC34885" w:rsidR="00312A90" w:rsidRDefault="00312A90" w:rsidP="00312A90">
      <w:pPr>
        <w:keepNext/>
        <w:keepLines/>
        <w:spacing w:before="240" w:after="0"/>
        <w:jc w:val="both"/>
        <w:outlineLvl w:val="0"/>
        <w:rPr>
          <w:rFonts w:ascii="Helvetica" w:eastAsiaTheme="majorEastAsia" w:hAnsi="Helvetica" w:cs="Helvetica"/>
          <w:sz w:val="20"/>
          <w:szCs w:val="20"/>
        </w:rPr>
      </w:pPr>
      <w:r w:rsidRPr="00312A90">
        <w:rPr>
          <w:rFonts w:ascii="Helvetica" w:eastAsiaTheme="majorEastAsia" w:hAnsi="Helvetica" w:cs="Helvetica"/>
          <w:noProof/>
          <w:sz w:val="20"/>
          <w:szCs w:val="20"/>
          <w:lang w:eastAsia="fr-FR"/>
        </w:rPr>
        <w:drawing>
          <wp:inline distT="0" distB="0" distL="0" distR="0" wp14:anchorId="29B0D398" wp14:editId="23CE236D">
            <wp:extent cx="3438525" cy="2045219"/>
            <wp:effectExtent l="0" t="0" r="0" b="0"/>
            <wp:docPr id="20" name="Image 20" descr="C:\Users\dabernat\Pictures\Screenshots\Capture d'écran 2024-01-31 095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bernat\Pictures\Screenshots\Capture d'écran 2024-01-31 09545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1325" cy="2046884"/>
                    </a:xfrm>
                    <a:prstGeom prst="rect">
                      <a:avLst/>
                    </a:prstGeom>
                    <a:noFill/>
                    <a:ln>
                      <a:noFill/>
                    </a:ln>
                  </pic:spPr>
                </pic:pic>
              </a:graphicData>
            </a:graphic>
          </wp:inline>
        </w:drawing>
      </w:r>
    </w:p>
    <w:p w14:paraId="2B9ACD4D" w14:textId="7A020A73" w:rsidR="00312A90" w:rsidRPr="005C4649" w:rsidRDefault="00312A90" w:rsidP="005C4649">
      <w:pPr>
        <w:pStyle w:val="Paragraphedeliste"/>
        <w:keepNext/>
        <w:keepLines/>
        <w:numPr>
          <w:ilvl w:val="0"/>
          <w:numId w:val="8"/>
        </w:numPr>
        <w:spacing w:before="240" w:after="0"/>
        <w:jc w:val="both"/>
        <w:outlineLvl w:val="0"/>
        <w:rPr>
          <w:rFonts w:ascii="Helvetica" w:eastAsiaTheme="majorEastAsia" w:hAnsi="Helvetica" w:cs="Helvetica"/>
          <w:sz w:val="20"/>
          <w:szCs w:val="20"/>
        </w:rPr>
      </w:pPr>
      <w:r w:rsidRPr="005C4649">
        <w:rPr>
          <w:rFonts w:ascii="Helvetica" w:eastAsiaTheme="majorEastAsia" w:hAnsi="Helvetica" w:cs="Helvetica"/>
          <w:sz w:val="20"/>
          <w:szCs w:val="20"/>
        </w:rPr>
        <w:t>Une meilleure visibilité du bouton « enregistrer et continuer ».</w:t>
      </w:r>
    </w:p>
    <w:p w14:paraId="36DCAE9B" w14:textId="78718C1A" w:rsidR="00312A90" w:rsidRDefault="00312A90" w:rsidP="00312A90">
      <w:pPr>
        <w:keepNext/>
        <w:keepLines/>
        <w:spacing w:before="240" w:after="0"/>
        <w:jc w:val="both"/>
        <w:outlineLvl w:val="0"/>
        <w:rPr>
          <w:rFonts w:ascii="Helvetica" w:eastAsiaTheme="majorEastAsia" w:hAnsi="Helvetica" w:cs="Helvetica"/>
          <w:sz w:val="20"/>
          <w:szCs w:val="20"/>
        </w:rPr>
      </w:pPr>
      <w:r w:rsidRPr="00312A90">
        <w:rPr>
          <w:rFonts w:ascii="Helvetica" w:eastAsiaTheme="majorEastAsia" w:hAnsi="Helvetica" w:cs="Helvetica"/>
          <w:noProof/>
          <w:sz w:val="20"/>
          <w:szCs w:val="20"/>
          <w:lang w:eastAsia="fr-FR"/>
        </w:rPr>
        <w:drawing>
          <wp:inline distT="0" distB="0" distL="0" distR="0" wp14:anchorId="3CC7740E" wp14:editId="0C46E6F3">
            <wp:extent cx="3148523" cy="2038350"/>
            <wp:effectExtent l="0" t="0" r="0" b="0"/>
            <wp:docPr id="21" name="Image 21" descr="C:\Users\dabernat\Pictures\Screenshots\Capture d'écran 2024-01-31 095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bernat\Pictures\Screenshots\Capture d'écran 2024-01-31 09555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2593" cy="2040985"/>
                    </a:xfrm>
                    <a:prstGeom prst="rect">
                      <a:avLst/>
                    </a:prstGeom>
                    <a:noFill/>
                    <a:ln>
                      <a:noFill/>
                    </a:ln>
                  </pic:spPr>
                </pic:pic>
              </a:graphicData>
            </a:graphic>
          </wp:inline>
        </w:drawing>
      </w:r>
    </w:p>
    <w:p w14:paraId="21489B56" w14:textId="03DF9374" w:rsidR="00312A90" w:rsidRDefault="00312A90" w:rsidP="00312A90">
      <w:pPr>
        <w:keepNext/>
        <w:keepLines/>
        <w:spacing w:before="240" w:after="0"/>
        <w:jc w:val="both"/>
        <w:outlineLvl w:val="0"/>
        <w:rPr>
          <w:rFonts w:ascii="Helvetica" w:eastAsiaTheme="majorEastAsia" w:hAnsi="Helvetica" w:cs="Helvetica"/>
          <w:sz w:val="20"/>
          <w:szCs w:val="20"/>
        </w:rPr>
      </w:pPr>
    </w:p>
    <w:p w14:paraId="36BED919" w14:textId="77777777" w:rsidR="00EE7096" w:rsidRPr="006838F3" w:rsidRDefault="00EE7096" w:rsidP="00EE7096">
      <w:pPr>
        <w:jc w:val="both"/>
        <w:rPr>
          <w:rFonts w:eastAsiaTheme="majorEastAsia" w:cstheme="minorHAnsi"/>
          <w:sz w:val="32"/>
          <w:szCs w:val="32"/>
        </w:rPr>
      </w:pPr>
      <w:r w:rsidRPr="006838F3">
        <w:rPr>
          <w:rFonts w:eastAsiaTheme="majorEastAsia" w:cstheme="minorHAnsi"/>
          <w:sz w:val="32"/>
          <w:szCs w:val="32"/>
        </w:rPr>
        <w:t>Nouvelle action possible pour enregistrer et réceptionner un exemplaire</w:t>
      </w:r>
    </w:p>
    <w:p w14:paraId="2E875769" w14:textId="1E54B4DD" w:rsidR="00EE7096" w:rsidRDefault="00EE7096" w:rsidP="00EE7096">
      <w:pPr>
        <w:jc w:val="both"/>
        <w:rPr>
          <w:rFonts w:ascii="Helvetica" w:eastAsiaTheme="majorEastAsia" w:hAnsi="Helvetica" w:cs="Helvetica"/>
          <w:sz w:val="20"/>
          <w:szCs w:val="20"/>
        </w:rPr>
      </w:pPr>
      <w:r>
        <w:rPr>
          <w:rFonts w:ascii="Helvetica" w:eastAsiaTheme="majorEastAsia" w:hAnsi="Helvetica" w:cs="Helvetica"/>
          <w:sz w:val="20"/>
          <w:szCs w:val="20"/>
        </w:rPr>
        <w:t>Au moment de la réception d’un exemplaire (Acquisitions &gt; réceptionner), il faut sélectionner « garder dans le département » pour envoyer un exemplaire en traitement (cette action</w:t>
      </w:r>
      <w:r w:rsidR="005C4649">
        <w:rPr>
          <w:rFonts w:ascii="Helvetica" w:eastAsiaTheme="majorEastAsia" w:hAnsi="Helvetica" w:cs="Helvetica"/>
          <w:sz w:val="20"/>
          <w:szCs w:val="20"/>
        </w:rPr>
        <w:t xml:space="preserve"> de cocher</w:t>
      </w:r>
      <w:r>
        <w:rPr>
          <w:rFonts w:ascii="Helvetica" w:eastAsiaTheme="majorEastAsia" w:hAnsi="Helvetica" w:cs="Helvetica"/>
          <w:sz w:val="20"/>
          <w:szCs w:val="20"/>
        </w:rPr>
        <w:t xml:space="preserve"> ne se fait généralement pas pour les fascicules de périodiques qui eux ne sont pas envoyés en traitement mais directement mis en rayon).</w:t>
      </w:r>
    </w:p>
    <w:p w14:paraId="19311BDB" w14:textId="77777777" w:rsidR="00EE7096" w:rsidRDefault="00EE7096" w:rsidP="00EE7096">
      <w:pPr>
        <w:jc w:val="both"/>
        <w:rPr>
          <w:rFonts w:ascii="Helvetica" w:eastAsiaTheme="majorEastAsia" w:hAnsi="Helvetica" w:cs="Helvetica"/>
          <w:sz w:val="20"/>
          <w:szCs w:val="20"/>
        </w:rPr>
      </w:pPr>
      <w:r w:rsidRPr="00EA5F8E">
        <w:rPr>
          <w:rFonts w:ascii="Helvetica" w:eastAsiaTheme="majorEastAsia" w:hAnsi="Helvetica" w:cs="Helvetica"/>
          <w:noProof/>
          <w:sz w:val="20"/>
          <w:szCs w:val="20"/>
          <w:lang w:eastAsia="fr-FR"/>
        </w:rPr>
        <w:lastRenderedPageBreak/>
        <w:drawing>
          <wp:inline distT="0" distB="0" distL="0" distR="0" wp14:anchorId="66649270" wp14:editId="2CBF340F">
            <wp:extent cx="5048250" cy="2244987"/>
            <wp:effectExtent l="0" t="0" r="0" b="3175"/>
            <wp:docPr id="6" name="Image 6" descr="C:\Users\dabernat\Pictures\Screenshots\Capture d'écran 2024-01-31 085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bernat\Pictures\Screenshots\Capture d'écran 2024-01-31 0857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8422" cy="2249511"/>
                    </a:xfrm>
                    <a:prstGeom prst="rect">
                      <a:avLst/>
                    </a:prstGeom>
                    <a:noFill/>
                    <a:ln>
                      <a:noFill/>
                    </a:ln>
                  </pic:spPr>
                </pic:pic>
              </a:graphicData>
            </a:graphic>
          </wp:inline>
        </w:drawing>
      </w:r>
    </w:p>
    <w:p w14:paraId="6D116990" w14:textId="20A7628A" w:rsidR="00EE7096" w:rsidRDefault="003E41A6" w:rsidP="00EE7096">
      <w:pPr>
        <w:jc w:val="both"/>
        <w:rPr>
          <w:rFonts w:ascii="Helvetica" w:eastAsiaTheme="majorEastAsia" w:hAnsi="Helvetica" w:cs="Helvetica"/>
          <w:sz w:val="20"/>
          <w:szCs w:val="20"/>
        </w:rPr>
      </w:pPr>
      <w:r>
        <w:rPr>
          <w:rFonts w:ascii="Helvetica" w:eastAsiaTheme="majorEastAsia" w:hAnsi="Helvetica" w:cs="Helvetica"/>
          <w:sz w:val="20"/>
          <w:szCs w:val="20"/>
        </w:rPr>
        <w:t>O</w:t>
      </w:r>
      <w:r w:rsidR="00EE7096">
        <w:rPr>
          <w:rFonts w:ascii="Helvetica" w:eastAsiaTheme="majorEastAsia" w:hAnsi="Helvetica" w:cs="Helvetica"/>
          <w:sz w:val="20"/>
          <w:szCs w:val="20"/>
        </w:rPr>
        <w:t>n clique sur « modifier exemplaire » pour ouvrir l’éditeur d’exemplaire puis sur « enregistrer et réceptionner » pour enregistrer et réceptionner.</w:t>
      </w:r>
    </w:p>
    <w:p w14:paraId="500BB757" w14:textId="77777777" w:rsidR="00EE7096" w:rsidRDefault="00EE7096" w:rsidP="00EE7096">
      <w:pPr>
        <w:jc w:val="both"/>
        <w:rPr>
          <w:rFonts w:ascii="Helvetica" w:eastAsiaTheme="majorEastAsia" w:hAnsi="Helvetica" w:cs="Helvetica"/>
          <w:sz w:val="20"/>
          <w:szCs w:val="20"/>
        </w:rPr>
      </w:pPr>
      <w:r w:rsidRPr="00B443AA">
        <w:rPr>
          <w:rFonts w:ascii="Helvetica" w:eastAsiaTheme="majorEastAsia" w:hAnsi="Helvetica" w:cs="Helvetica"/>
          <w:noProof/>
          <w:sz w:val="20"/>
          <w:szCs w:val="20"/>
          <w:lang w:eastAsia="fr-FR"/>
        </w:rPr>
        <w:drawing>
          <wp:inline distT="0" distB="0" distL="0" distR="0" wp14:anchorId="71CAB982" wp14:editId="74245763">
            <wp:extent cx="5429250" cy="1532965"/>
            <wp:effectExtent l="0" t="0" r="0" b="0"/>
            <wp:docPr id="8" name="Image 8" descr="C:\Users\dabernat\Pictures\Screenshots\Capture d'écran 2024-01-31 090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bernat\Pictures\Screenshots\Capture d'écran 2024-01-31 09034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33440" cy="1534148"/>
                    </a:xfrm>
                    <a:prstGeom prst="rect">
                      <a:avLst/>
                    </a:prstGeom>
                    <a:noFill/>
                    <a:ln>
                      <a:noFill/>
                    </a:ln>
                  </pic:spPr>
                </pic:pic>
              </a:graphicData>
            </a:graphic>
          </wp:inline>
        </w:drawing>
      </w:r>
    </w:p>
    <w:p w14:paraId="56876A6D" w14:textId="4E561CBE" w:rsidR="00EE7096" w:rsidRDefault="00EE7096" w:rsidP="00C97419">
      <w:pPr>
        <w:jc w:val="both"/>
        <w:rPr>
          <w:rFonts w:ascii="Helvetica" w:eastAsiaTheme="majorEastAsia" w:hAnsi="Helvetica" w:cs="Helvetica"/>
          <w:sz w:val="20"/>
          <w:szCs w:val="20"/>
        </w:rPr>
      </w:pPr>
      <w:r w:rsidRPr="00B443AA">
        <w:rPr>
          <w:rFonts w:ascii="Helvetica" w:eastAsiaTheme="majorEastAsia" w:hAnsi="Helvetica" w:cs="Helvetica"/>
          <w:noProof/>
          <w:sz w:val="20"/>
          <w:szCs w:val="20"/>
          <w:lang w:eastAsia="fr-FR"/>
        </w:rPr>
        <w:drawing>
          <wp:inline distT="0" distB="0" distL="0" distR="0" wp14:anchorId="50A76C65" wp14:editId="41F64B56">
            <wp:extent cx="5760720" cy="911807"/>
            <wp:effectExtent l="0" t="0" r="0" b="3175"/>
            <wp:docPr id="9" name="Image 9" descr="C:\Users\dabernat\Pictures\Screenshots\Capture d'écran 2024-01-31 090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bernat\Pictures\Screenshots\Capture d'écran 2024-01-31 09050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911807"/>
                    </a:xfrm>
                    <a:prstGeom prst="rect">
                      <a:avLst/>
                    </a:prstGeom>
                    <a:noFill/>
                    <a:ln>
                      <a:noFill/>
                    </a:ln>
                  </pic:spPr>
                </pic:pic>
              </a:graphicData>
            </a:graphic>
          </wp:inline>
        </w:drawing>
      </w:r>
      <w:r>
        <w:rPr>
          <w:rFonts w:ascii="Helvetica" w:eastAsiaTheme="majorEastAsia" w:hAnsi="Helvetica" w:cs="Helvetica"/>
          <w:sz w:val="20"/>
          <w:szCs w:val="20"/>
        </w:rPr>
        <w:t>Une nouvelle fenêtre pop-up s’ouvre et rappelle que l’exemplaire est envoyé en traitement (« garder dans le département » est coché) ou permet de l’envoyer en traitement en cochant « garder dans le département »</w:t>
      </w:r>
      <w:r w:rsidR="003E41A6">
        <w:rPr>
          <w:rFonts w:ascii="Helvetica" w:eastAsiaTheme="majorEastAsia" w:hAnsi="Helvetica" w:cs="Helvetica"/>
          <w:sz w:val="20"/>
          <w:szCs w:val="20"/>
        </w:rPr>
        <w:t>,</w:t>
      </w:r>
      <w:r>
        <w:rPr>
          <w:rFonts w:ascii="Helvetica" w:eastAsiaTheme="majorEastAsia" w:hAnsi="Helvetica" w:cs="Helvetica"/>
          <w:sz w:val="20"/>
          <w:szCs w:val="20"/>
        </w:rPr>
        <w:t xml:space="preserve"> si on le souhaite.</w:t>
      </w:r>
    </w:p>
    <w:p w14:paraId="240AB93B" w14:textId="77777777" w:rsidR="00EE7096" w:rsidRDefault="00EE7096" w:rsidP="00EE7096">
      <w:pPr>
        <w:keepNext/>
        <w:keepLines/>
        <w:spacing w:before="240" w:after="0"/>
        <w:jc w:val="both"/>
        <w:outlineLvl w:val="0"/>
        <w:rPr>
          <w:rFonts w:ascii="Helvetica" w:eastAsiaTheme="majorEastAsia" w:hAnsi="Helvetica" w:cs="Helvetica"/>
          <w:sz w:val="20"/>
          <w:szCs w:val="20"/>
        </w:rPr>
      </w:pPr>
      <w:r w:rsidRPr="00B443AA">
        <w:rPr>
          <w:rFonts w:ascii="Helvetica" w:eastAsiaTheme="majorEastAsia" w:hAnsi="Helvetica" w:cs="Helvetica"/>
          <w:noProof/>
          <w:sz w:val="20"/>
          <w:szCs w:val="20"/>
          <w:lang w:eastAsia="fr-FR"/>
        </w:rPr>
        <w:drawing>
          <wp:inline distT="0" distB="0" distL="0" distR="0" wp14:anchorId="20B50A9F" wp14:editId="5C652A36">
            <wp:extent cx="5760720" cy="2180290"/>
            <wp:effectExtent l="0" t="0" r="0" b="0"/>
            <wp:docPr id="16" name="Image 16" descr="C:\Users\dabernat\Pictures\Screenshots\Capture d'écran 2024-01-31 090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bernat\Pictures\Screenshots\Capture d'écran 2024-01-31 09075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180290"/>
                    </a:xfrm>
                    <a:prstGeom prst="rect">
                      <a:avLst/>
                    </a:prstGeom>
                    <a:noFill/>
                    <a:ln>
                      <a:noFill/>
                    </a:ln>
                  </pic:spPr>
                </pic:pic>
              </a:graphicData>
            </a:graphic>
          </wp:inline>
        </w:drawing>
      </w:r>
    </w:p>
    <w:p w14:paraId="33288C0D" w14:textId="76ED7AB7" w:rsidR="00EE7096" w:rsidRDefault="00EE7096" w:rsidP="00EE7096">
      <w:pPr>
        <w:keepNext/>
        <w:keepLines/>
        <w:spacing w:before="240" w:after="0"/>
        <w:jc w:val="both"/>
        <w:outlineLvl w:val="0"/>
        <w:rPr>
          <w:rFonts w:ascii="Helvetica" w:eastAsiaTheme="majorEastAsia" w:hAnsi="Helvetica" w:cs="Helvetica"/>
          <w:sz w:val="20"/>
          <w:szCs w:val="20"/>
        </w:rPr>
      </w:pPr>
      <w:r>
        <w:rPr>
          <w:rFonts w:ascii="Helvetica" w:eastAsiaTheme="majorEastAsia" w:hAnsi="Helvetica" w:cs="Helvetica"/>
          <w:sz w:val="20"/>
          <w:szCs w:val="20"/>
        </w:rPr>
        <w:t>Cliquer ensuite sur « enregistre</w:t>
      </w:r>
      <w:r w:rsidR="003E41A6">
        <w:rPr>
          <w:rFonts w:ascii="Helvetica" w:eastAsiaTheme="majorEastAsia" w:hAnsi="Helvetica" w:cs="Helvetica"/>
          <w:sz w:val="20"/>
          <w:szCs w:val="20"/>
        </w:rPr>
        <w:t>r et recevoir » pour poursuivre le circuit.</w:t>
      </w:r>
    </w:p>
    <w:p w14:paraId="6DFF27D3" w14:textId="50BCB5EE" w:rsidR="00A40B54" w:rsidRDefault="00A40B54" w:rsidP="00B21539">
      <w:pPr>
        <w:spacing w:after="0" w:line="240" w:lineRule="auto"/>
        <w:jc w:val="both"/>
        <w:rPr>
          <w:rFonts w:ascii="Helvetica" w:eastAsia="Times New Roman" w:hAnsi="Helvetica" w:cs="Helvetica"/>
          <w:sz w:val="20"/>
          <w:szCs w:val="20"/>
          <w:lang w:eastAsia="fr-FR"/>
        </w:rPr>
      </w:pPr>
    </w:p>
    <w:p w14:paraId="648EAE19" w14:textId="77777777" w:rsidR="00265257" w:rsidRDefault="00C23A11" w:rsidP="00265257">
      <w:pPr>
        <w:jc w:val="both"/>
        <w:rPr>
          <w:rFonts w:eastAsiaTheme="majorEastAsia" w:cstheme="majorBidi"/>
          <w:sz w:val="40"/>
          <w:szCs w:val="32"/>
        </w:rPr>
      </w:pPr>
      <w:r>
        <w:rPr>
          <w:rFonts w:eastAsiaTheme="majorEastAsia" w:cstheme="majorBidi"/>
          <w:sz w:val="40"/>
          <w:szCs w:val="32"/>
        </w:rPr>
        <w:lastRenderedPageBreak/>
        <w:t>Gestion de la doc’</w:t>
      </w:r>
      <w:r w:rsidR="004D0D7E">
        <w:rPr>
          <w:rFonts w:eastAsiaTheme="majorEastAsia" w:cstheme="majorBidi"/>
          <w:sz w:val="40"/>
          <w:szCs w:val="32"/>
        </w:rPr>
        <w:t>élec’</w:t>
      </w:r>
    </w:p>
    <w:p w14:paraId="7E048CB3" w14:textId="77777777" w:rsidR="00265257" w:rsidRDefault="008E1DB1" w:rsidP="00265257">
      <w:pPr>
        <w:jc w:val="both"/>
        <w:rPr>
          <w:rFonts w:eastAsiaTheme="majorEastAsia" w:cstheme="majorBidi"/>
          <w:sz w:val="40"/>
          <w:szCs w:val="32"/>
        </w:rPr>
      </w:pPr>
      <w:r w:rsidRPr="003E41A6">
        <w:rPr>
          <w:rFonts w:eastAsiaTheme="majorEastAsia" w:cstheme="minorHAnsi"/>
          <w:sz w:val="32"/>
          <w:szCs w:val="32"/>
        </w:rPr>
        <w:t>Possibilité de voir les collections en cours d’ajout dans la zone de communauté</w:t>
      </w:r>
    </w:p>
    <w:p w14:paraId="5B654924" w14:textId="3F1F7CD0" w:rsidR="008E1DB1" w:rsidRDefault="008E1DB1" w:rsidP="00265257">
      <w:pPr>
        <w:jc w:val="both"/>
        <w:rPr>
          <w:rFonts w:ascii="Helvetica" w:eastAsia="Times New Roman" w:hAnsi="Helvetica" w:cs="Helvetica"/>
          <w:sz w:val="20"/>
          <w:szCs w:val="20"/>
          <w:lang w:eastAsia="fr-FR"/>
        </w:rPr>
      </w:pPr>
      <w:r>
        <w:rPr>
          <w:rFonts w:ascii="Helvetica" w:eastAsia="Times New Roman" w:hAnsi="Helvetica" w:cs="Helvetica"/>
          <w:sz w:val="20"/>
          <w:szCs w:val="20"/>
          <w:lang w:eastAsia="fr-FR"/>
        </w:rPr>
        <w:t xml:space="preserve">Dans la zone communauté, l’indication « pré-version » indique que la collection électronique est en cours d’ajout. </w:t>
      </w:r>
    </w:p>
    <w:p w14:paraId="6EA87CDA" w14:textId="77777777" w:rsidR="00265257" w:rsidRDefault="00265257" w:rsidP="00265257">
      <w:pPr>
        <w:jc w:val="both"/>
        <w:rPr>
          <w:rFonts w:eastAsiaTheme="majorEastAsia" w:cstheme="majorBidi"/>
          <w:sz w:val="40"/>
          <w:szCs w:val="32"/>
        </w:rPr>
      </w:pPr>
      <w:r w:rsidRPr="008E1DB1">
        <w:rPr>
          <w:rFonts w:eastAsiaTheme="majorEastAsia" w:cstheme="minorHAnsi"/>
          <w:noProof/>
          <w:sz w:val="32"/>
          <w:szCs w:val="32"/>
          <w:lang w:eastAsia="fr-FR"/>
        </w:rPr>
        <w:drawing>
          <wp:inline distT="0" distB="0" distL="0" distR="0" wp14:anchorId="4111DB61" wp14:editId="7253BCD8">
            <wp:extent cx="5760720" cy="1357630"/>
            <wp:effectExtent l="0" t="0" r="0" b="0"/>
            <wp:docPr id="28" name="Image 28" descr="C:\Users\dabernat\Pictures\Screenshots\Capture d'écran 2024-01-31 111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bernat\Pictures\Screenshots\Capture d'écran 2024-01-31 11133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1357630"/>
                    </a:xfrm>
                    <a:prstGeom prst="rect">
                      <a:avLst/>
                    </a:prstGeom>
                    <a:noFill/>
                    <a:ln>
                      <a:noFill/>
                    </a:ln>
                  </pic:spPr>
                </pic:pic>
              </a:graphicData>
            </a:graphic>
          </wp:inline>
        </w:drawing>
      </w:r>
    </w:p>
    <w:p w14:paraId="79310E6B" w14:textId="77777777" w:rsidR="00265257" w:rsidRDefault="008E1DB1" w:rsidP="00265257">
      <w:pPr>
        <w:jc w:val="both"/>
        <w:rPr>
          <w:rFonts w:eastAsiaTheme="majorEastAsia" w:cstheme="majorBidi"/>
          <w:sz w:val="40"/>
          <w:szCs w:val="32"/>
        </w:rPr>
      </w:pPr>
      <w:r w:rsidRPr="003E41A6">
        <w:rPr>
          <w:rFonts w:ascii="Helvetica" w:eastAsia="Times New Roman" w:hAnsi="Helvetica" w:cs="Helvetica"/>
          <w:sz w:val="20"/>
          <w:szCs w:val="20"/>
          <w:lang w:eastAsia="fr-FR"/>
        </w:rPr>
        <w:t>Cette nouveauté, disponible à partir de mars 2024, permettra aux clients d’ê</w:t>
      </w:r>
      <w:r w:rsidR="00B67FF6" w:rsidRPr="003E41A6">
        <w:rPr>
          <w:rFonts w:ascii="Helvetica" w:eastAsia="Times New Roman" w:hAnsi="Helvetica" w:cs="Helvetica"/>
          <w:sz w:val="20"/>
          <w:szCs w:val="20"/>
          <w:lang w:eastAsia="fr-FR"/>
        </w:rPr>
        <w:t xml:space="preserve">tre informés des ajouts à venir </w:t>
      </w:r>
      <w:r w:rsidR="00BB63F9" w:rsidRPr="003E41A6">
        <w:rPr>
          <w:rFonts w:ascii="Helvetica" w:eastAsia="Times New Roman" w:hAnsi="Helvetica" w:cs="Helvetica"/>
          <w:sz w:val="20"/>
          <w:szCs w:val="20"/>
          <w:lang w:eastAsia="fr-FR"/>
        </w:rPr>
        <w:t>en cherchant les collections</w:t>
      </w:r>
      <w:r w:rsidR="003E41A6">
        <w:rPr>
          <w:rFonts w:ascii="Helvetica" w:eastAsia="Times New Roman" w:hAnsi="Helvetica" w:cs="Helvetica"/>
          <w:sz w:val="20"/>
          <w:szCs w:val="20"/>
          <w:lang w:eastAsia="fr-FR"/>
        </w:rPr>
        <w:t xml:space="preserve"> dans la zone communautaire. Cela p</w:t>
      </w:r>
      <w:r w:rsidR="00B41931" w:rsidRPr="003E41A6">
        <w:rPr>
          <w:rFonts w:ascii="Helvetica" w:eastAsia="Times New Roman" w:hAnsi="Helvetica" w:cs="Helvetica"/>
          <w:sz w:val="20"/>
          <w:szCs w:val="20"/>
          <w:lang w:eastAsia="fr-FR"/>
        </w:rPr>
        <w:t>eu</w:t>
      </w:r>
      <w:r w:rsidR="003E41A6">
        <w:rPr>
          <w:rFonts w:ascii="Helvetica" w:eastAsia="Times New Roman" w:hAnsi="Helvetica" w:cs="Helvetica"/>
          <w:sz w:val="20"/>
          <w:szCs w:val="20"/>
          <w:lang w:eastAsia="fr-FR"/>
        </w:rPr>
        <w:t xml:space="preserve">t aider à faire de la veille et </w:t>
      </w:r>
      <w:r w:rsidR="00BB63F9" w:rsidRPr="003E41A6">
        <w:rPr>
          <w:rFonts w:ascii="Helvetica" w:eastAsia="Times New Roman" w:hAnsi="Helvetica" w:cs="Helvetica"/>
          <w:sz w:val="20"/>
          <w:szCs w:val="20"/>
          <w:lang w:eastAsia="fr-FR"/>
        </w:rPr>
        <w:t>permettre d’é</w:t>
      </w:r>
      <w:r w:rsidR="00B67FF6" w:rsidRPr="003E41A6">
        <w:rPr>
          <w:rFonts w:ascii="Helvetica" w:eastAsia="Times New Roman" w:hAnsi="Helvetica" w:cs="Helvetica"/>
          <w:sz w:val="20"/>
          <w:szCs w:val="20"/>
          <w:lang w:eastAsia="fr-FR"/>
        </w:rPr>
        <w:t>vite</w:t>
      </w:r>
      <w:r w:rsidR="00BB63F9" w:rsidRPr="003E41A6">
        <w:rPr>
          <w:rFonts w:ascii="Helvetica" w:eastAsia="Times New Roman" w:hAnsi="Helvetica" w:cs="Helvetica"/>
          <w:sz w:val="20"/>
          <w:szCs w:val="20"/>
          <w:lang w:eastAsia="fr-FR"/>
        </w:rPr>
        <w:t>r</w:t>
      </w:r>
      <w:r w:rsidR="00B67FF6" w:rsidRPr="003E41A6">
        <w:rPr>
          <w:rFonts w:ascii="Helvetica" w:eastAsia="Times New Roman" w:hAnsi="Helvetica" w:cs="Helvetica"/>
          <w:sz w:val="20"/>
          <w:szCs w:val="20"/>
          <w:lang w:eastAsia="fr-FR"/>
        </w:rPr>
        <w:t xml:space="preserve"> d’envoyer </w:t>
      </w:r>
      <w:r w:rsidR="00BB63F9" w:rsidRPr="003E41A6">
        <w:rPr>
          <w:rFonts w:ascii="Helvetica" w:eastAsia="Times New Roman" w:hAnsi="Helvetica" w:cs="Helvetica"/>
          <w:sz w:val="20"/>
          <w:szCs w:val="20"/>
          <w:lang w:eastAsia="fr-FR"/>
        </w:rPr>
        <w:t>une demande de mise à jour à Ex Libris.</w:t>
      </w:r>
    </w:p>
    <w:p w14:paraId="6FD94DDD" w14:textId="03D91828" w:rsidR="008E1DB1" w:rsidRPr="00265257" w:rsidRDefault="008E1DB1" w:rsidP="00265257">
      <w:pPr>
        <w:jc w:val="both"/>
        <w:rPr>
          <w:rFonts w:eastAsiaTheme="majorEastAsia" w:cstheme="majorBidi"/>
          <w:sz w:val="40"/>
          <w:szCs w:val="32"/>
        </w:rPr>
      </w:pPr>
      <w:r w:rsidRPr="003E41A6">
        <w:rPr>
          <w:rFonts w:ascii="Helvetica" w:eastAsia="Times New Roman" w:hAnsi="Helvetica" w:cs="Helvetica"/>
          <w:sz w:val="20"/>
          <w:szCs w:val="20"/>
          <w:lang w:eastAsia="fr-FR"/>
        </w:rPr>
        <w:t>Il n’y a pas d’action possible sur cette collection</w:t>
      </w:r>
      <w:r w:rsidR="003E41A6">
        <w:rPr>
          <w:rFonts w:ascii="Helvetica" w:eastAsia="Times New Roman" w:hAnsi="Helvetica" w:cs="Helvetica"/>
          <w:sz w:val="20"/>
          <w:szCs w:val="20"/>
          <w:lang w:eastAsia="fr-FR"/>
        </w:rPr>
        <w:t xml:space="preserve"> </w:t>
      </w:r>
      <w:r w:rsidR="003E41A6" w:rsidRPr="003E41A6">
        <w:rPr>
          <w:rFonts w:ascii="Helvetica" w:eastAsia="Times New Roman" w:hAnsi="Helvetica" w:cs="Helvetica"/>
          <w:sz w:val="20"/>
          <w:szCs w:val="20"/>
          <w:lang w:eastAsia="fr-FR"/>
        </w:rPr>
        <w:t>à part vis</w:t>
      </w:r>
      <w:r w:rsidR="003E41A6">
        <w:rPr>
          <w:rFonts w:ascii="Helvetica" w:eastAsia="Times New Roman" w:hAnsi="Helvetica" w:cs="Helvetica"/>
          <w:sz w:val="20"/>
          <w:szCs w:val="20"/>
          <w:lang w:eastAsia="fr-FR"/>
        </w:rPr>
        <w:t>ualiser la liste des portfolios (p</w:t>
      </w:r>
      <w:r w:rsidR="00AC502D" w:rsidRPr="003E41A6">
        <w:rPr>
          <w:rFonts w:ascii="Helvetica" w:eastAsia="Times New Roman" w:hAnsi="Helvetica" w:cs="Helvetica"/>
          <w:sz w:val="20"/>
          <w:szCs w:val="20"/>
          <w:lang w:eastAsia="fr-FR"/>
        </w:rPr>
        <w:t>ar exemple on ne pourra pas activer la collection en que</w:t>
      </w:r>
      <w:r w:rsidR="003E41A6">
        <w:rPr>
          <w:rFonts w:ascii="Helvetica" w:eastAsia="Times New Roman" w:hAnsi="Helvetica" w:cs="Helvetica"/>
          <w:sz w:val="20"/>
          <w:szCs w:val="20"/>
          <w:lang w:eastAsia="fr-FR"/>
        </w:rPr>
        <w:t xml:space="preserve">stion si elle correspond à un </w:t>
      </w:r>
      <w:r w:rsidR="00AC502D" w:rsidRPr="003E41A6">
        <w:rPr>
          <w:rFonts w:ascii="Helvetica" w:eastAsia="Times New Roman" w:hAnsi="Helvetica" w:cs="Helvetica"/>
          <w:sz w:val="20"/>
          <w:szCs w:val="20"/>
          <w:lang w:eastAsia="fr-FR"/>
        </w:rPr>
        <w:t>abonnement acquis ; il faudra attendre</w:t>
      </w:r>
      <w:r w:rsidR="00A96489" w:rsidRPr="003E41A6">
        <w:rPr>
          <w:rFonts w:ascii="Helvetica" w:eastAsia="Times New Roman" w:hAnsi="Helvetica" w:cs="Helvetica"/>
          <w:sz w:val="20"/>
          <w:szCs w:val="20"/>
          <w:lang w:eastAsia="fr-FR"/>
        </w:rPr>
        <w:t xml:space="preserve"> qu’Ex Libris finisse le travail</w:t>
      </w:r>
      <w:r w:rsidR="00AC502D" w:rsidRPr="003E41A6">
        <w:rPr>
          <w:rFonts w:ascii="Helvetica" w:eastAsia="Times New Roman" w:hAnsi="Helvetica" w:cs="Helvetica"/>
          <w:sz w:val="20"/>
          <w:szCs w:val="20"/>
          <w:lang w:eastAsia="fr-FR"/>
        </w:rPr>
        <w:t>)</w:t>
      </w:r>
      <w:r w:rsidRPr="003E41A6">
        <w:rPr>
          <w:rFonts w:ascii="Helvetica" w:eastAsia="Times New Roman" w:hAnsi="Helvetica" w:cs="Helvetica"/>
          <w:sz w:val="20"/>
          <w:szCs w:val="20"/>
          <w:lang w:eastAsia="fr-FR"/>
        </w:rPr>
        <w:t xml:space="preserve">, </w:t>
      </w:r>
    </w:p>
    <w:p w14:paraId="3D0535B2" w14:textId="77777777" w:rsidR="00283F65" w:rsidRDefault="008E1DB1" w:rsidP="009F35EC">
      <w:pPr>
        <w:keepNext/>
        <w:keepLines/>
        <w:spacing w:before="240" w:after="0"/>
        <w:jc w:val="both"/>
        <w:outlineLvl w:val="0"/>
        <w:rPr>
          <w:rFonts w:eastAsiaTheme="majorEastAsia" w:cstheme="minorHAnsi"/>
          <w:sz w:val="32"/>
          <w:szCs w:val="32"/>
        </w:rPr>
      </w:pPr>
      <w:r w:rsidRPr="00D41A8D">
        <w:rPr>
          <w:rFonts w:eastAsiaTheme="majorEastAsia" w:cstheme="minorHAnsi"/>
          <w:sz w:val="32"/>
          <w:szCs w:val="32"/>
        </w:rPr>
        <w:lastRenderedPageBreak/>
        <w:t>Paramètre du modèle d'accès au niveau de la collection</w:t>
      </w:r>
    </w:p>
    <w:p w14:paraId="1F60A137" w14:textId="3C2F3868" w:rsidR="009F35EC" w:rsidRPr="009F35EC" w:rsidRDefault="009F35EC" w:rsidP="009F35EC">
      <w:pPr>
        <w:keepNext/>
        <w:keepLines/>
        <w:spacing w:before="240" w:after="0"/>
        <w:jc w:val="both"/>
        <w:outlineLvl w:val="0"/>
        <w:rPr>
          <w:rFonts w:eastAsiaTheme="majorEastAsia" w:cstheme="minorHAnsi"/>
          <w:sz w:val="32"/>
          <w:szCs w:val="32"/>
        </w:rPr>
      </w:pPr>
      <w:r>
        <w:rPr>
          <w:rFonts w:ascii="Helvetica" w:eastAsia="Times New Roman" w:hAnsi="Helvetica" w:cs="Helvetica"/>
          <w:sz w:val="20"/>
          <w:szCs w:val="20"/>
          <w:lang w:eastAsia="fr-FR"/>
        </w:rPr>
        <w:t>Actuellement le modèle d’accès (ac</w:t>
      </w:r>
      <w:r w:rsidR="000601E4">
        <w:rPr>
          <w:rFonts w:ascii="Helvetica" w:eastAsia="Times New Roman" w:hAnsi="Helvetica" w:cs="Helvetica"/>
          <w:sz w:val="20"/>
          <w:szCs w:val="20"/>
          <w:lang w:eastAsia="fr-FR"/>
        </w:rPr>
        <w:t xml:space="preserve">cès illimité, ou accès pour un </w:t>
      </w:r>
      <w:r>
        <w:rPr>
          <w:rFonts w:ascii="Helvetica" w:eastAsia="Times New Roman" w:hAnsi="Helvetica" w:cs="Helvetica"/>
          <w:sz w:val="20"/>
          <w:szCs w:val="20"/>
          <w:lang w:eastAsia="fr-FR"/>
        </w:rPr>
        <w:t xml:space="preserve">seul utilisateur à la fois) est </w:t>
      </w:r>
      <w:r w:rsidR="000601E4">
        <w:rPr>
          <w:rFonts w:ascii="Helvetica" w:eastAsia="Times New Roman" w:hAnsi="Helvetica" w:cs="Helvetica"/>
          <w:sz w:val="20"/>
          <w:szCs w:val="20"/>
          <w:lang w:eastAsia="fr-FR"/>
        </w:rPr>
        <w:t xml:space="preserve">renseigné dans l’éditeur de </w:t>
      </w:r>
      <w:r>
        <w:rPr>
          <w:rFonts w:ascii="Helvetica" w:eastAsia="Times New Roman" w:hAnsi="Helvetica" w:cs="Helvetica"/>
          <w:sz w:val="20"/>
          <w:szCs w:val="20"/>
          <w:lang w:eastAsia="fr-FR"/>
        </w:rPr>
        <w:t>portfolio</w:t>
      </w:r>
      <w:r w:rsidR="003E41A6">
        <w:rPr>
          <w:rFonts w:ascii="Helvetica" w:eastAsia="Times New Roman" w:hAnsi="Helvetica" w:cs="Helvetica"/>
          <w:sz w:val="20"/>
          <w:szCs w:val="20"/>
          <w:lang w:eastAsia="fr-FR"/>
        </w:rPr>
        <w:t xml:space="preserve">. </w:t>
      </w:r>
      <w:r w:rsidR="00283F65">
        <w:rPr>
          <w:rFonts w:ascii="Helvetica" w:eastAsia="Times New Roman" w:hAnsi="Helvetica" w:cs="Helvetica"/>
          <w:sz w:val="20"/>
          <w:szCs w:val="20"/>
          <w:lang w:eastAsia="fr-FR"/>
        </w:rPr>
        <w:t xml:space="preserve">Soit directement ici : </w:t>
      </w:r>
      <w:r>
        <w:rPr>
          <w:rFonts w:ascii="Helvetica" w:eastAsia="Times New Roman" w:hAnsi="Helvetica" w:cs="Helvetica"/>
          <w:sz w:val="20"/>
          <w:szCs w:val="20"/>
          <w:lang w:eastAsia="fr-FR"/>
        </w:rPr>
        <w:t xml:space="preserve"> </w:t>
      </w:r>
    </w:p>
    <w:p w14:paraId="6351E0AB" w14:textId="68F62ABD" w:rsidR="009F35EC" w:rsidRDefault="008F5801" w:rsidP="009F35EC">
      <w:pPr>
        <w:keepNext/>
        <w:keepLines/>
        <w:spacing w:before="240" w:after="0"/>
        <w:jc w:val="both"/>
        <w:outlineLvl w:val="0"/>
        <w:rPr>
          <w:rFonts w:eastAsiaTheme="majorEastAsia" w:cstheme="minorHAnsi"/>
          <w:sz w:val="32"/>
          <w:szCs w:val="32"/>
        </w:rPr>
      </w:pPr>
      <w:r>
        <w:rPr>
          <w:noProof/>
          <w:lang w:eastAsia="fr-FR"/>
        </w:rPr>
        <w:drawing>
          <wp:inline distT="0" distB="0" distL="0" distR="0" wp14:anchorId="4E758BD9" wp14:editId="6D64F6D5">
            <wp:extent cx="4676775" cy="3904530"/>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81666" cy="3908614"/>
                    </a:xfrm>
                    <a:prstGeom prst="rect">
                      <a:avLst/>
                    </a:prstGeom>
                  </pic:spPr>
                </pic:pic>
              </a:graphicData>
            </a:graphic>
          </wp:inline>
        </w:drawing>
      </w:r>
    </w:p>
    <w:p w14:paraId="298D1704" w14:textId="589427D7" w:rsidR="008F5801" w:rsidRDefault="00283F65" w:rsidP="009F35EC">
      <w:pPr>
        <w:keepNext/>
        <w:keepLines/>
        <w:spacing w:before="240" w:after="0"/>
        <w:jc w:val="both"/>
        <w:outlineLvl w:val="0"/>
        <w:rPr>
          <w:rFonts w:ascii="Helvetica" w:eastAsia="Times New Roman" w:hAnsi="Helvetica" w:cs="Helvetica"/>
          <w:sz w:val="20"/>
          <w:szCs w:val="20"/>
          <w:lang w:eastAsia="fr-FR"/>
        </w:rPr>
      </w:pPr>
      <w:r>
        <w:rPr>
          <w:rFonts w:ascii="Helvetica" w:eastAsia="Times New Roman" w:hAnsi="Helvetica" w:cs="Helvetica"/>
          <w:sz w:val="20"/>
          <w:szCs w:val="20"/>
          <w:lang w:eastAsia="fr-FR"/>
        </w:rPr>
        <w:t>Soit au moment de la commande du titre – ce qui a pour conséquence d’être automatiquement mis ensuite dans l’éditeur du portfolio (l’inverse n’est pas vrai) :</w:t>
      </w:r>
    </w:p>
    <w:p w14:paraId="5C58124C" w14:textId="06FF4A76" w:rsidR="00283F65" w:rsidRDefault="00283F65" w:rsidP="009F35EC">
      <w:pPr>
        <w:keepNext/>
        <w:keepLines/>
        <w:spacing w:before="240" w:after="0"/>
        <w:jc w:val="both"/>
        <w:outlineLvl w:val="0"/>
        <w:rPr>
          <w:rFonts w:eastAsiaTheme="majorEastAsia" w:cstheme="minorHAnsi"/>
          <w:sz w:val="32"/>
          <w:szCs w:val="32"/>
        </w:rPr>
      </w:pPr>
      <w:r>
        <w:rPr>
          <w:noProof/>
          <w:lang w:eastAsia="fr-FR"/>
        </w:rPr>
        <w:drawing>
          <wp:inline distT="0" distB="0" distL="0" distR="0" wp14:anchorId="78412537" wp14:editId="7760576D">
            <wp:extent cx="4972050" cy="318864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75871" cy="3191095"/>
                    </a:xfrm>
                    <a:prstGeom prst="rect">
                      <a:avLst/>
                    </a:prstGeom>
                  </pic:spPr>
                </pic:pic>
              </a:graphicData>
            </a:graphic>
          </wp:inline>
        </w:drawing>
      </w:r>
    </w:p>
    <w:p w14:paraId="0FB5260A" w14:textId="7F426888" w:rsidR="00283F65" w:rsidRDefault="00283F65" w:rsidP="009F35EC">
      <w:pPr>
        <w:keepNext/>
        <w:keepLines/>
        <w:spacing w:before="240" w:after="0"/>
        <w:jc w:val="both"/>
        <w:outlineLvl w:val="0"/>
        <w:rPr>
          <w:rFonts w:ascii="Helvetica" w:eastAsia="Times New Roman" w:hAnsi="Helvetica" w:cs="Helvetica"/>
          <w:sz w:val="20"/>
          <w:szCs w:val="20"/>
          <w:lang w:eastAsia="fr-FR"/>
        </w:rPr>
      </w:pPr>
      <w:r>
        <w:rPr>
          <w:rFonts w:ascii="Helvetica" w:eastAsia="Times New Roman" w:hAnsi="Helvetica" w:cs="Helvetica"/>
          <w:sz w:val="20"/>
          <w:szCs w:val="20"/>
          <w:lang w:eastAsia="fr-FR"/>
        </w:rPr>
        <w:lastRenderedPageBreak/>
        <w:t>A présent il sera possible de mettre cette information au niveau de l’éditeur de collection pour que tous les portfolios de la collection héritent de cette information :</w:t>
      </w:r>
    </w:p>
    <w:p w14:paraId="4B2E4283" w14:textId="2AF1F02E" w:rsidR="00283F65" w:rsidRDefault="00283F65" w:rsidP="009F35EC">
      <w:pPr>
        <w:keepNext/>
        <w:keepLines/>
        <w:spacing w:before="240" w:after="0"/>
        <w:jc w:val="both"/>
        <w:outlineLvl w:val="0"/>
        <w:rPr>
          <w:rFonts w:eastAsiaTheme="majorEastAsia" w:cstheme="minorHAnsi"/>
          <w:sz w:val="32"/>
          <w:szCs w:val="32"/>
        </w:rPr>
      </w:pPr>
      <w:r>
        <w:rPr>
          <w:noProof/>
          <w:lang w:eastAsia="fr-FR"/>
        </w:rPr>
        <w:drawing>
          <wp:inline distT="0" distB="0" distL="0" distR="0" wp14:anchorId="1E97CD95" wp14:editId="2706A074">
            <wp:extent cx="5760720" cy="396303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963035"/>
                    </a:xfrm>
                    <a:prstGeom prst="rect">
                      <a:avLst/>
                    </a:prstGeom>
                  </pic:spPr>
                </pic:pic>
              </a:graphicData>
            </a:graphic>
          </wp:inline>
        </w:drawing>
      </w:r>
    </w:p>
    <w:p w14:paraId="1DD07BFC" w14:textId="0F0B748B" w:rsidR="008F5801" w:rsidRDefault="008F5801" w:rsidP="009F35EC">
      <w:pPr>
        <w:keepNext/>
        <w:keepLines/>
        <w:spacing w:before="240" w:after="0"/>
        <w:jc w:val="both"/>
        <w:outlineLvl w:val="0"/>
        <w:rPr>
          <w:rFonts w:eastAsiaTheme="majorEastAsia" w:cstheme="minorHAnsi"/>
          <w:sz w:val="32"/>
          <w:szCs w:val="32"/>
        </w:rPr>
      </w:pPr>
    </w:p>
    <w:p w14:paraId="26BA44E2" w14:textId="77777777" w:rsidR="00D41A8D" w:rsidRDefault="008E1DB1" w:rsidP="00D41A8D">
      <w:pPr>
        <w:spacing w:after="0" w:line="240" w:lineRule="auto"/>
        <w:rPr>
          <w:rFonts w:ascii="Helvetica" w:eastAsia="Times New Roman" w:hAnsi="Helvetica" w:cs="Helvetica"/>
          <w:sz w:val="20"/>
          <w:szCs w:val="20"/>
          <w:lang w:eastAsia="fr-FR"/>
        </w:rPr>
      </w:pPr>
      <w:r w:rsidRPr="00D41A8D">
        <w:rPr>
          <w:rFonts w:eastAsiaTheme="majorEastAsia" w:cstheme="minorHAnsi"/>
          <w:sz w:val="32"/>
          <w:szCs w:val="32"/>
        </w:rPr>
        <w:t xml:space="preserve">Outil d'analyse de chevauchement </w:t>
      </w:r>
      <w:r w:rsidR="0090454E" w:rsidRPr="00D41A8D">
        <w:rPr>
          <w:rFonts w:eastAsiaTheme="majorEastAsia" w:cstheme="minorHAnsi"/>
          <w:sz w:val="32"/>
          <w:szCs w:val="32"/>
        </w:rPr>
        <w:t xml:space="preserve">et </w:t>
      </w:r>
      <w:r w:rsidRPr="00D41A8D">
        <w:rPr>
          <w:rFonts w:eastAsiaTheme="majorEastAsia" w:cstheme="minorHAnsi"/>
          <w:sz w:val="32"/>
          <w:szCs w:val="32"/>
        </w:rPr>
        <w:t>données d'utilisation du résolveur d</w:t>
      </w:r>
      <w:r w:rsidR="0090454E" w:rsidRPr="00D41A8D">
        <w:rPr>
          <w:rFonts w:eastAsiaTheme="majorEastAsia" w:cstheme="minorHAnsi"/>
          <w:sz w:val="32"/>
          <w:szCs w:val="32"/>
        </w:rPr>
        <w:t>e liens</w:t>
      </w:r>
      <w:r w:rsidRPr="00D41A8D">
        <w:rPr>
          <w:rFonts w:eastAsiaTheme="majorEastAsia" w:cstheme="minorHAnsi"/>
          <w:sz w:val="32"/>
          <w:szCs w:val="32"/>
        </w:rPr>
        <w:t>.</w:t>
      </w:r>
      <w:r w:rsidR="000C7553" w:rsidRPr="00D41A8D">
        <w:rPr>
          <w:rFonts w:eastAsiaTheme="majorEastAsia" w:cstheme="minorHAnsi"/>
          <w:sz w:val="32"/>
          <w:szCs w:val="32"/>
        </w:rPr>
        <w:br/>
      </w:r>
    </w:p>
    <w:p w14:paraId="10A1A84C" w14:textId="4751C333" w:rsidR="00F273D0" w:rsidRPr="00D41A8D" w:rsidRDefault="00F273D0" w:rsidP="00D41A8D">
      <w:pPr>
        <w:spacing w:after="0" w:line="240" w:lineRule="auto"/>
        <w:rPr>
          <w:rFonts w:ascii="Helvetica" w:eastAsia="Times New Roman" w:hAnsi="Helvetica" w:cs="Helvetica"/>
          <w:sz w:val="20"/>
          <w:szCs w:val="20"/>
          <w:lang w:eastAsia="fr-FR"/>
        </w:rPr>
      </w:pPr>
      <w:r w:rsidRPr="00D41A8D">
        <w:rPr>
          <w:rFonts w:ascii="Helvetica" w:eastAsia="Times New Roman" w:hAnsi="Helvetica" w:cs="Helvetica"/>
          <w:sz w:val="20"/>
          <w:szCs w:val="20"/>
          <w:lang w:eastAsia="fr-FR"/>
        </w:rPr>
        <w:t>Les rapports d'analyse de chevauchement ont été mis à jour avec l'ajout de deux nouvelles colonnes :</w:t>
      </w:r>
    </w:p>
    <w:p w14:paraId="24C228E7" w14:textId="77777777" w:rsidR="00F273D0" w:rsidRPr="00D41A8D" w:rsidRDefault="00F273D0" w:rsidP="00D41A8D">
      <w:pPr>
        <w:pStyle w:val="Paragraphedeliste"/>
        <w:numPr>
          <w:ilvl w:val="0"/>
          <w:numId w:val="9"/>
        </w:numPr>
        <w:spacing w:after="0" w:line="240" w:lineRule="auto"/>
        <w:jc w:val="both"/>
        <w:rPr>
          <w:rFonts w:ascii="Helvetica" w:eastAsia="Times New Roman" w:hAnsi="Helvetica" w:cs="Helvetica"/>
          <w:sz w:val="20"/>
          <w:szCs w:val="20"/>
          <w:lang w:eastAsia="fr-FR"/>
        </w:rPr>
      </w:pPr>
      <w:r w:rsidRPr="00D41A8D">
        <w:rPr>
          <w:rFonts w:ascii="Helvetica" w:eastAsia="Times New Roman" w:hAnsi="Helvetica" w:cs="Helvetica"/>
          <w:sz w:val="20"/>
          <w:szCs w:val="20"/>
          <w:lang w:eastAsia="fr-FR"/>
        </w:rPr>
        <w:t>Utilisation du résolveur de liens (accès)</w:t>
      </w:r>
    </w:p>
    <w:p w14:paraId="4CA74DEB" w14:textId="1ECD30D1" w:rsidR="00D41A8D" w:rsidRPr="00D41A8D" w:rsidRDefault="00F273D0" w:rsidP="00D41A8D">
      <w:pPr>
        <w:pStyle w:val="Paragraphedeliste"/>
        <w:numPr>
          <w:ilvl w:val="0"/>
          <w:numId w:val="9"/>
        </w:numPr>
        <w:spacing w:after="0" w:line="240" w:lineRule="auto"/>
        <w:rPr>
          <w:rFonts w:ascii="Helvetica" w:eastAsia="Times New Roman" w:hAnsi="Helvetica" w:cs="Helvetica"/>
          <w:sz w:val="20"/>
          <w:szCs w:val="20"/>
          <w:lang w:eastAsia="fr-FR"/>
        </w:rPr>
      </w:pPr>
      <w:r w:rsidRPr="00D41A8D">
        <w:rPr>
          <w:rFonts w:ascii="Helvetica" w:eastAsia="Times New Roman" w:hAnsi="Helvetica" w:cs="Helvetica"/>
          <w:sz w:val="20"/>
          <w:szCs w:val="20"/>
          <w:lang w:eastAsia="fr-FR"/>
        </w:rPr>
        <w:t>Utilisation du résolveur de liens (apparition)</w:t>
      </w:r>
    </w:p>
    <w:p w14:paraId="4E72E7D1" w14:textId="71F48536" w:rsidR="000C7553" w:rsidRPr="00D41A8D" w:rsidRDefault="000C7553" w:rsidP="000C7553">
      <w:pPr>
        <w:spacing w:after="0" w:line="240" w:lineRule="auto"/>
        <w:rPr>
          <w:rFonts w:ascii="Helvetica" w:eastAsia="Times New Roman" w:hAnsi="Helvetica" w:cs="Helvetica"/>
          <w:sz w:val="20"/>
          <w:szCs w:val="20"/>
          <w:lang w:eastAsia="fr-FR"/>
        </w:rPr>
      </w:pPr>
      <w:r w:rsidRPr="00D41A8D">
        <w:rPr>
          <w:rFonts w:ascii="Helvetica" w:eastAsia="Times New Roman" w:hAnsi="Helvetica" w:cs="Helvetica"/>
          <w:sz w:val="20"/>
          <w:szCs w:val="20"/>
          <w:lang w:eastAsia="fr-FR"/>
        </w:rPr>
        <w:t>Ces colonnes dédiées présentent l'usage du résolveur de liens de chaque portfolio.</w:t>
      </w:r>
    </w:p>
    <w:p w14:paraId="1F19267F" w14:textId="3B8C2376" w:rsidR="006C7986" w:rsidRPr="00D41A8D" w:rsidRDefault="006C7986" w:rsidP="000C7553">
      <w:pPr>
        <w:spacing w:after="0" w:line="240" w:lineRule="auto"/>
        <w:rPr>
          <w:rFonts w:ascii="Helvetica" w:eastAsia="Times New Roman" w:hAnsi="Helvetica" w:cs="Helvetica"/>
          <w:sz w:val="20"/>
          <w:szCs w:val="20"/>
          <w:lang w:eastAsia="fr-FR"/>
        </w:rPr>
      </w:pPr>
    </w:p>
    <w:p w14:paraId="0A394029" w14:textId="075F15D2" w:rsidR="006C7986" w:rsidRPr="00D41A8D" w:rsidRDefault="006C7986" w:rsidP="000C7553">
      <w:pPr>
        <w:spacing w:after="0" w:line="240" w:lineRule="auto"/>
        <w:rPr>
          <w:rFonts w:ascii="Helvetica" w:eastAsia="Times New Roman" w:hAnsi="Helvetica" w:cs="Helvetica"/>
          <w:sz w:val="20"/>
          <w:szCs w:val="20"/>
          <w:lang w:eastAsia="fr-FR"/>
        </w:rPr>
      </w:pPr>
      <w:r w:rsidRPr="00D41A8D">
        <w:rPr>
          <w:noProof/>
          <w:lang w:eastAsia="fr-FR"/>
        </w:rPr>
        <w:drawing>
          <wp:inline distT="0" distB="0" distL="0" distR="0" wp14:anchorId="65D4C891" wp14:editId="56F94728">
            <wp:extent cx="6342762" cy="809625"/>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54794" cy="811161"/>
                    </a:xfrm>
                    <a:prstGeom prst="rect">
                      <a:avLst/>
                    </a:prstGeom>
                  </pic:spPr>
                </pic:pic>
              </a:graphicData>
            </a:graphic>
          </wp:inline>
        </w:drawing>
      </w:r>
    </w:p>
    <w:p w14:paraId="65179DE9" w14:textId="774FCB1A" w:rsidR="006C7986" w:rsidRDefault="00D41A8D" w:rsidP="000C7553">
      <w:pPr>
        <w:spacing w:after="0" w:line="240" w:lineRule="auto"/>
        <w:rPr>
          <w:rFonts w:ascii="Helvetica" w:eastAsia="Times New Roman" w:hAnsi="Helvetica" w:cs="Helvetica"/>
          <w:sz w:val="20"/>
          <w:szCs w:val="20"/>
          <w:lang w:eastAsia="fr-FR"/>
        </w:rPr>
      </w:pPr>
      <w:r>
        <w:rPr>
          <w:rFonts w:ascii="Helvetica" w:eastAsia="Times New Roman" w:hAnsi="Helvetica" w:cs="Helvetica"/>
          <w:sz w:val="20"/>
          <w:szCs w:val="20"/>
          <w:lang w:eastAsia="fr-FR"/>
        </w:rPr>
        <w:t xml:space="preserve"> </w:t>
      </w:r>
      <w:r w:rsidR="000C7553" w:rsidRPr="00D41A8D">
        <w:rPr>
          <w:rFonts w:ascii="Helvetica" w:eastAsia="Times New Roman" w:hAnsi="Helvetica" w:cs="Helvetica"/>
          <w:sz w:val="20"/>
          <w:szCs w:val="20"/>
          <w:lang w:eastAsia="fr-FR"/>
        </w:rPr>
        <w:t>Remarque : ces informati</w:t>
      </w:r>
      <w:r>
        <w:rPr>
          <w:rFonts w:ascii="Helvetica" w:eastAsia="Times New Roman" w:hAnsi="Helvetica" w:cs="Helvetica"/>
          <w:sz w:val="20"/>
          <w:szCs w:val="20"/>
          <w:lang w:eastAsia="fr-FR"/>
        </w:rPr>
        <w:t>ons sont disponibles dans Alma A</w:t>
      </w:r>
      <w:r w:rsidR="000C7553" w:rsidRPr="00D41A8D">
        <w:rPr>
          <w:rFonts w:ascii="Helvetica" w:eastAsia="Times New Roman" w:hAnsi="Helvetica" w:cs="Helvetica"/>
          <w:sz w:val="20"/>
          <w:szCs w:val="20"/>
          <w:lang w:eastAsia="fr-FR"/>
        </w:rPr>
        <w:t xml:space="preserve">nalytics et sont </w:t>
      </w:r>
      <w:r w:rsidR="005F43FB" w:rsidRPr="00D41A8D">
        <w:rPr>
          <w:rFonts w:ascii="Helvetica" w:eastAsia="Times New Roman" w:hAnsi="Helvetica" w:cs="Helvetica"/>
          <w:sz w:val="20"/>
          <w:szCs w:val="20"/>
          <w:lang w:eastAsia="fr-FR"/>
        </w:rPr>
        <w:t>visible</w:t>
      </w:r>
      <w:r w:rsidR="000C7553" w:rsidRPr="00D41A8D">
        <w:rPr>
          <w:rFonts w:ascii="Helvetica" w:eastAsia="Times New Roman" w:hAnsi="Helvetica" w:cs="Helvetica"/>
          <w:sz w:val="20"/>
          <w:szCs w:val="20"/>
          <w:lang w:eastAsia="fr-FR"/>
        </w:rPr>
        <w:t>s depuis Alma sous les résultats de la recherche du portefeuille dans la section "Autres détails".</w:t>
      </w:r>
      <w:r w:rsidR="000C7553">
        <w:rPr>
          <w:rFonts w:ascii="Helvetica" w:eastAsia="Times New Roman" w:hAnsi="Helvetica" w:cs="Helvetica"/>
          <w:sz w:val="20"/>
          <w:szCs w:val="20"/>
          <w:lang w:eastAsia="fr-FR"/>
        </w:rPr>
        <w:t xml:space="preserve"> </w:t>
      </w:r>
    </w:p>
    <w:p w14:paraId="6E480A2B" w14:textId="1B01BF0D" w:rsidR="006C7986" w:rsidRDefault="006C7986" w:rsidP="000C7553">
      <w:pPr>
        <w:spacing w:after="0" w:line="240" w:lineRule="auto"/>
        <w:rPr>
          <w:rFonts w:ascii="Helvetica" w:eastAsia="Times New Roman" w:hAnsi="Helvetica" w:cs="Helvetica"/>
          <w:sz w:val="20"/>
          <w:szCs w:val="20"/>
          <w:lang w:eastAsia="fr-FR"/>
        </w:rPr>
      </w:pPr>
      <w:r>
        <w:rPr>
          <w:noProof/>
          <w:lang w:eastAsia="fr-FR"/>
        </w:rPr>
        <w:lastRenderedPageBreak/>
        <w:drawing>
          <wp:inline distT="0" distB="0" distL="0" distR="0" wp14:anchorId="2D0B1231" wp14:editId="3B9AE033">
            <wp:extent cx="4748401" cy="44767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51110" cy="4479304"/>
                    </a:xfrm>
                    <a:prstGeom prst="rect">
                      <a:avLst/>
                    </a:prstGeom>
                  </pic:spPr>
                </pic:pic>
              </a:graphicData>
            </a:graphic>
          </wp:inline>
        </w:drawing>
      </w:r>
    </w:p>
    <w:p w14:paraId="545D951A" w14:textId="1454DBB8" w:rsidR="006A75D7" w:rsidRDefault="006A75D7" w:rsidP="006A75D7">
      <w:pPr>
        <w:spacing w:after="0" w:line="240" w:lineRule="auto"/>
        <w:jc w:val="both"/>
        <w:rPr>
          <w:rFonts w:ascii="Helvetica" w:eastAsia="Times New Roman" w:hAnsi="Helvetica" w:cs="Helvetica"/>
          <w:sz w:val="20"/>
          <w:szCs w:val="20"/>
          <w:lang w:eastAsia="fr-FR"/>
        </w:rPr>
      </w:pPr>
    </w:p>
    <w:p w14:paraId="24DA77E7" w14:textId="00A978F3" w:rsidR="00C97419" w:rsidRPr="00C97419" w:rsidRDefault="00335C64" w:rsidP="00C97419">
      <w:pPr>
        <w:jc w:val="both"/>
        <w:rPr>
          <w:rFonts w:ascii="Helvetica" w:hAnsi="Helvetica"/>
          <w:sz w:val="20"/>
          <w:szCs w:val="20"/>
        </w:rPr>
      </w:pPr>
      <w:r>
        <w:rPr>
          <w:rFonts w:eastAsiaTheme="majorEastAsia" w:cstheme="majorBidi"/>
          <w:sz w:val="40"/>
          <w:szCs w:val="32"/>
        </w:rPr>
        <w:t>Analytics</w:t>
      </w:r>
    </w:p>
    <w:p w14:paraId="6C368C77" w14:textId="77777777" w:rsidR="00C97419" w:rsidRDefault="00C97419" w:rsidP="00C97419">
      <w:pPr>
        <w:keepNext/>
        <w:keepLines/>
        <w:spacing w:before="240" w:after="0"/>
        <w:jc w:val="both"/>
        <w:outlineLvl w:val="0"/>
        <w:rPr>
          <w:rFonts w:eastAsiaTheme="majorEastAsia" w:cstheme="minorHAnsi"/>
          <w:sz w:val="32"/>
          <w:szCs w:val="32"/>
        </w:rPr>
      </w:pPr>
      <w:r w:rsidRPr="00B21539">
        <w:rPr>
          <w:rFonts w:eastAsiaTheme="majorEastAsia" w:cstheme="minorHAnsi"/>
          <w:sz w:val="32"/>
          <w:szCs w:val="32"/>
        </w:rPr>
        <w:t>Le CAS</w:t>
      </w:r>
      <w:r>
        <w:rPr>
          <w:rFonts w:eastAsiaTheme="majorEastAsia" w:cstheme="minorHAnsi"/>
          <w:sz w:val="32"/>
          <w:szCs w:val="32"/>
        </w:rPr>
        <w:t xml:space="preserve"> : </w:t>
      </w:r>
      <w:r w:rsidRPr="00B21539">
        <w:rPr>
          <w:rFonts w:eastAsiaTheme="majorEastAsia" w:cstheme="minorHAnsi"/>
          <w:sz w:val="32"/>
          <w:szCs w:val="32"/>
        </w:rPr>
        <w:t>méthode d'authentification pour les rapports Analytics</w:t>
      </w:r>
    </w:p>
    <w:p w14:paraId="03B7B03D" w14:textId="77777777" w:rsidR="00C97419" w:rsidRDefault="00C97419" w:rsidP="00C97419">
      <w:pPr>
        <w:spacing w:after="0" w:line="240" w:lineRule="auto"/>
        <w:jc w:val="both"/>
        <w:rPr>
          <w:rFonts w:ascii="Helvetica" w:eastAsia="Times New Roman" w:hAnsi="Helvetica" w:cs="Helvetica"/>
          <w:sz w:val="20"/>
          <w:szCs w:val="20"/>
          <w:lang w:eastAsia="fr-FR"/>
        </w:rPr>
      </w:pPr>
      <w:r>
        <w:rPr>
          <w:rFonts w:ascii="Helvetica" w:eastAsia="Times New Roman" w:hAnsi="Helvetica" w:cs="Helvetica"/>
          <w:sz w:val="20"/>
          <w:szCs w:val="20"/>
          <w:lang w:eastAsia="fr-FR"/>
        </w:rPr>
        <w:t>Il est désormais possible d’accéder à des rapports Analytics, grâce à l’authentification CAS.</w:t>
      </w:r>
    </w:p>
    <w:p w14:paraId="38F0C324" w14:textId="77777777" w:rsidR="00C97419" w:rsidRDefault="00C97419" w:rsidP="00C97419">
      <w:pPr>
        <w:spacing w:after="0" w:line="240" w:lineRule="auto"/>
        <w:jc w:val="both"/>
        <w:rPr>
          <w:rFonts w:ascii="Helvetica" w:eastAsia="Times New Roman" w:hAnsi="Helvetica" w:cs="Helvetica"/>
          <w:sz w:val="20"/>
          <w:szCs w:val="20"/>
          <w:lang w:eastAsia="fr-FR"/>
        </w:rPr>
      </w:pPr>
      <w:r>
        <w:rPr>
          <w:rFonts w:ascii="Helvetica" w:eastAsia="Times New Roman" w:hAnsi="Helvetica" w:cs="Helvetica"/>
          <w:sz w:val="20"/>
          <w:szCs w:val="20"/>
          <w:lang w:eastAsia="fr-FR"/>
        </w:rPr>
        <w:t xml:space="preserve">Pour configurer </w:t>
      </w:r>
      <w:r w:rsidRPr="00A40B54">
        <w:rPr>
          <w:rFonts w:ascii="Helvetica" w:eastAsia="Times New Roman" w:hAnsi="Helvetica" w:cs="Helvetica"/>
          <w:sz w:val="20"/>
          <w:szCs w:val="20"/>
          <w:lang w:eastAsia="fr-FR"/>
        </w:rPr>
        <w:t>CAS comme méthode</w:t>
      </w:r>
      <w:r>
        <w:rPr>
          <w:rFonts w:ascii="Helvetica" w:eastAsia="Times New Roman" w:hAnsi="Helvetica" w:cs="Helvetica"/>
          <w:sz w:val="20"/>
          <w:szCs w:val="20"/>
          <w:lang w:eastAsia="fr-FR"/>
        </w:rPr>
        <w:t xml:space="preserve"> d'authentification, définir </w:t>
      </w:r>
      <w:r w:rsidRPr="00A40B54">
        <w:rPr>
          <w:rFonts w:ascii="Helvetica" w:eastAsia="Times New Roman" w:hAnsi="Helvetica" w:cs="Helvetica"/>
          <w:sz w:val="20"/>
          <w:szCs w:val="20"/>
          <w:lang w:eastAsia="fr-FR"/>
        </w:rPr>
        <w:t>le pa</w:t>
      </w:r>
      <w:r>
        <w:rPr>
          <w:rFonts w:ascii="Helvetica" w:eastAsia="Times New Roman" w:hAnsi="Helvetica" w:cs="Helvetica"/>
          <w:sz w:val="20"/>
          <w:szCs w:val="20"/>
          <w:lang w:eastAsia="fr-FR"/>
        </w:rPr>
        <w:t>ramètre Analytics_auth_method (</w:t>
      </w:r>
      <w:r w:rsidRPr="00A40B54">
        <w:rPr>
          <w:rFonts w:ascii="Helvetica" w:eastAsia="Times New Roman" w:hAnsi="Helvetica" w:cs="Helvetica"/>
          <w:sz w:val="20"/>
          <w:szCs w:val="20"/>
          <w:lang w:eastAsia="fr-FR"/>
        </w:rPr>
        <w:t>Configuration &gt; Analytics &gt; General Configuration</w:t>
      </w:r>
      <w:r>
        <w:rPr>
          <w:rFonts w:ascii="Helvetica" w:eastAsia="Times New Roman" w:hAnsi="Helvetica" w:cs="Helvetica"/>
          <w:sz w:val="20"/>
          <w:szCs w:val="20"/>
          <w:lang w:eastAsia="fr-FR"/>
        </w:rPr>
        <w:t xml:space="preserve"> &gt; Other Settings ) sur </w:t>
      </w:r>
      <w:r w:rsidRPr="00A40B54">
        <w:rPr>
          <w:rFonts w:ascii="Helvetica" w:eastAsia="Times New Roman" w:hAnsi="Helvetica" w:cs="Helvetica"/>
          <w:sz w:val="20"/>
          <w:szCs w:val="20"/>
          <w:lang w:eastAsia="fr-FR"/>
        </w:rPr>
        <w:t>CAS .</w:t>
      </w:r>
    </w:p>
    <w:p w14:paraId="077B11A6" w14:textId="0D658944" w:rsidR="00C97419" w:rsidRDefault="00D41A8D" w:rsidP="00C97419">
      <w:pPr>
        <w:spacing w:after="0" w:line="240" w:lineRule="auto"/>
        <w:jc w:val="both"/>
        <w:rPr>
          <w:rFonts w:ascii="Helvetica" w:eastAsia="Times New Roman" w:hAnsi="Helvetica" w:cs="Helvetica"/>
          <w:sz w:val="20"/>
          <w:szCs w:val="20"/>
          <w:lang w:eastAsia="fr-FR"/>
        </w:rPr>
      </w:pPr>
      <w:r>
        <w:rPr>
          <w:rFonts w:ascii="Helvetica" w:eastAsia="Times New Roman" w:hAnsi="Helvetica" w:cs="Helvetica"/>
          <w:sz w:val="20"/>
          <w:szCs w:val="20"/>
          <w:lang w:eastAsia="fr-FR"/>
        </w:rPr>
        <w:t>La mise en place de ce paramètre</w:t>
      </w:r>
      <w:r w:rsidR="00C97419">
        <w:rPr>
          <w:rFonts w:ascii="Helvetica" w:eastAsia="Times New Roman" w:hAnsi="Helvetica" w:cs="Helvetica"/>
          <w:sz w:val="20"/>
          <w:szCs w:val="20"/>
          <w:lang w:eastAsia="fr-FR"/>
        </w:rPr>
        <w:t xml:space="preserve"> concerne le SCID (</w:t>
      </w:r>
      <w:r>
        <w:rPr>
          <w:rFonts w:ascii="Helvetica" w:eastAsia="Times New Roman" w:hAnsi="Helvetica" w:cs="Helvetica"/>
          <w:sz w:val="20"/>
          <w:szCs w:val="20"/>
          <w:lang w:eastAsia="fr-FR"/>
        </w:rPr>
        <w:t>besoin à déterminer</w:t>
      </w:r>
      <w:r w:rsidR="00C97419">
        <w:rPr>
          <w:rFonts w:ascii="Helvetica" w:eastAsia="Times New Roman" w:hAnsi="Helvetica" w:cs="Helvetica"/>
          <w:sz w:val="20"/>
          <w:szCs w:val="20"/>
          <w:lang w:eastAsia="fr-FR"/>
        </w:rPr>
        <w:t>).</w:t>
      </w:r>
    </w:p>
    <w:p w14:paraId="3584D052" w14:textId="3AFDC002" w:rsidR="00C35F2C" w:rsidRPr="007445EE" w:rsidRDefault="00C35F2C" w:rsidP="0083691A">
      <w:pPr>
        <w:jc w:val="both"/>
        <w:rPr>
          <w:rFonts w:ascii="Helvetica" w:eastAsia="Times New Roman" w:hAnsi="Helvetica" w:cstheme="minorHAnsi"/>
          <w:color w:val="000000"/>
          <w:sz w:val="20"/>
          <w:szCs w:val="20"/>
          <w:lang w:eastAsia="fr-FR"/>
        </w:rPr>
      </w:pPr>
    </w:p>
    <w:sectPr w:rsidR="00C35F2C" w:rsidRPr="007445EE">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D23F5E" w14:textId="77777777" w:rsidR="00BD03FB" w:rsidRDefault="00BD03FB" w:rsidP="0000222F">
      <w:pPr>
        <w:spacing w:after="0" w:line="240" w:lineRule="auto"/>
      </w:pPr>
      <w:r>
        <w:separator/>
      </w:r>
    </w:p>
  </w:endnote>
  <w:endnote w:type="continuationSeparator" w:id="0">
    <w:p w14:paraId="0050AB76" w14:textId="77777777" w:rsidR="00BD03FB" w:rsidRDefault="00BD03FB" w:rsidP="00002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3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706716"/>
      <w:docPartObj>
        <w:docPartGallery w:val="Page Numbers (Bottom of Page)"/>
        <w:docPartUnique/>
      </w:docPartObj>
    </w:sdtPr>
    <w:sdtEndPr/>
    <w:sdtContent>
      <w:p w14:paraId="65BB0FCF" w14:textId="5C49C23E" w:rsidR="004F39AB" w:rsidRDefault="004F39AB">
        <w:pPr>
          <w:pStyle w:val="Pieddepage"/>
          <w:jc w:val="right"/>
        </w:pPr>
        <w:r w:rsidRPr="004B003B">
          <w:rPr>
            <w:rFonts w:ascii="Constantia" w:hAnsi="Constantia"/>
            <w:sz w:val="24"/>
          </w:rPr>
          <w:fldChar w:fldCharType="begin"/>
        </w:r>
        <w:r w:rsidRPr="004B003B">
          <w:rPr>
            <w:rFonts w:ascii="Constantia" w:hAnsi="Constantia"/>
            <w:sz w:val="24"/>
          </w:rPr>
          <w:instrText>PAGE   \* MERGEFORMAT</w:instrText>
        </w:r>
        <w:r w:rsidRPr="004B003B">
          <w:rPr>
            <w:rFonts w:ascii="Constantia" w:hAnsi="Constantia"/>
            <w:sz w:val="24"/>
          </w:rPr>
          <w:fldChar w:fldCharType="separate"/>
        </w:r>
        <w:r w:rsidR="00486527">
          <w:rPr>
            <w:rFonts w:ascii="Constantia" w:hAnsi="Constantia"/>
            <w:noProof/>
            <w:sz w:val="24"/>
          </w:rPr>
          <w:t>1</w:t>
        </w:r>
        <w:r w:rsidRPr="004B003B">
          <w:rPr>
            <w:rFonts w:ascii="Constantia" w:hAnsi="Constantia"/>
            <w:sz w:val="24"/>
          </w:rPr>
          <w:fldChar w:fldCharType="end"/>
        </w:r>
      </w:p>
    </w:sdtContent>
  </w:sdt>
  <w:p w14:paraId="545A5A6E" w14:textId="77777777" w:rsidR="004F39AB" w:rsidRPr="0000222F" w:rsidRDefault="004F39AB">
    <w:pPr>
      <w:pStyle w:val="Pieddepage"/>
      <w:rPr>
        <w:rFonts w:ascii="Constantia" w:hAnsi="Constantia"/>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62D99" w14:textId="77777777" w:rsidR="00BD03FB" w:rsidRDefault="00BD03FB" w:rsidP="0000222F">
      <w:pPr>
        <w:spacing w:after="0" w:line="240" w:lineRule="auto"/>
      </w:pPr>
      <w:r>
        <w:separator/>
      </w:r>
    </w:p>
  </w:footnote>
  <w:footnote w:type="continuationSeparator" w:id="0">
    <w:p w14:paraId="3415CB70" w14:textId="77777777" w:rsidR="00BD03FB" w:rsidRDefault="00BD03FB" w:rsidP="00002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F0BC2" w14:textId="1040F4CE" w:rsidR="004F39AB" w:rsidRDefault="004F39AB">
    <w:pPr>
      <w:spacing w:line="264" w:lineRule="auto"/>
    </w:pPr>
    <w:r>
      <w:rPr>
        <w:noProof/>
        <w:color w:val="000000"/>
        <w:lang w:eastAsia="fr-FR"/>
      </w:rPr>
      <mc:AlternateContent>
        <mc:Choice Requires="wps">
          <w:drawing>
            <wp:anchor distT="0" distB="0" distL="114300" distR="114300" simplePos="0" relativeHeight="251659264" behindDoc="0" locked="0" layoutInCell="1" allowOverlap="1" wp14:anchorId="13A9BC82" wp14:editId="71B18830">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4AAA10"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rFonts w:ascii="Constantia" w:hAnsi="Constantia"/>
          <w:color w:val="000000" w:themeColor="text1"/>
          <w:sz w:val="20"/>
          <w:szCs w:val="20"/>
        </w:rPr>
        <w:alias w:val="Titre"/>
        <w:id w:val="-1645803273"/>
        <w:placeholder>
          <w:docPart w:val="1F140EDFA42749DCA90E4D7A91410D16"/>
        </w:placeholder>
        <w:dataBinding w:prefixMappings="xmlns:ns0='http://schemas.openxmlformats.org/package/2006/metadata/core-properties' xmlns:ns1='http://purl.org/dc/elements/1.1/'" w:xpath="/ns0:coreProperties[1]/ns1:title[1]" w:storeItemID="{6C3C8BC8-F283-45AE-878A-BAB7291924A1}"/>
        <w:text/>
      </w:sdtPr>
      <w:sdtEndPr/>
      <w:sdtContent>
        <w:r>
          <w:rPr>
            <w:rFonts w:ascii="Constantia" w:hAnsi="Constantia"/>
            <w:color w:val="000000" w:themeColor="text1"/>
            <w:sz w:val="20"/>
            <w:szCs w:val="20"/>
          </w:rPr>
          <w:t>Note de version Alma – 1er trimestre 2024</w:t>
        </w:r>
      </w:sdtContent>
    </w:sdt>
  </w:p>
  <w:p w14:paraId="09C2C149" w14:textId="77777777" w:rsidR="004F39AB" w:rsidRDefault="004F39AB">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3921DD"/>
    <w:multiLevelType w:val="hybridMultilevel"/>
    <w:tmpl w:val="51049A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2E77B60"/>
    <w:multiLevelType w:val="hybridMultilevel"/>
    <w:tmpl w:val="B6DA5F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52C404F"/>
    <w:multiLevelType w:val="hybridMultilevel"/>
    <w:tmpl w:val="92369B5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55987BBF"/>
    <w:multiLevelType w:val="hybridMultilevel"/>
    <w:tmpl w:val="3F4A5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7FE6B98"/>
    <w:multiLevelType w:val="hybridMultilevel"/>
    <w:tmpl w:val="C624F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1A8327D"/>
    <w:multiLevelType w:val="hybridMultilevel"/>
    <w:tmpl w:val="0A605CCE"/>
    <w:lvl w:ilvl="0" w:tplc="9912BA6A">
      <w:numFmt w:val="bullet"/>
      <w:lvlText w:val=""/>
      <w:lvlJc w:val="left"/>
      <w:pPr>
        <w:ind w:left="405" w:hanging="360"/>
      </w:pPr>
      <w:rPr>
        <w:rFonts w:ascii="Wingdings" w:eastAsiaTheme="majorEastAsia" w:hAnsi="Wingdings" w:cs="Helvetica" w:hint="default"/>
        <w:sz w:val="18"/>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6" w15:restartNumberingAfterBreak="0">
    <w:nsid w:val="661E4EFE"/>
    <w:multiLevelType w:val="hybridMultilevel"/>
    <w:tmpl w:val="81AACA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84C4E18"/>
    <w:multiLevelType w:val="hybridMultilevel"/>
    <w:tmpl w:val="7BD406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E8A5082"/>
    <w:multiLevelType w:val="hybridMultilevel"/>
    <w:tmpl w:val="8CC03F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2"/>
  </w:num>
  <w:num w:numId="5">
    <w:abstractNumId w:val="3"/>
  </w:num>
  <w:num w:numId="6">
    <w:abstractNumId w:val="7"/>
  </w:num>
  <w:num w:numId="7">
    <w:abstractNumId w:val="5"/>
  </w:num>
  <w:num w:numId="8">
    <w:abstractNumId w:val="0"/>
  </w:num>
  <w:num w:numId="9">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2B4"/>
    <w:rsid w:val="00001EE1"/>
    <w:rsid w:val="0000222F"/>
    <w:rsid w:val="00002910"/>
    <w:rsid w:val="00004E4A"/>
    <w:rsid w:val="00005002"/>
    <w:rsid w:val="00010B41"/>
    <w:rsid w:val="00012B9E"/>
    <w:rsid w:val="00014F96"/>
    <w:rsid w:val="00015ADC"/>
    <w:rsid w:val="00017DB4"/>
    <w:rsid w:val="00024F2F"/>
    <w:rsid w:val="00025E7E"/>
    <w:rsid w:val="000260C2"/>
    <w:rsid w:val="0002716A"/>
    <w:rsid w:val="0003110F"/>
    <w:rsid w:val="0003678A"/>
    <w:rsid w:val="00036CBD"/>
    <w:rsid w:val="000401DE"/>
    <w:rsid w:val="00041564"/>
    <w:rsid w:val="0004691A"/>
    <w:rsid w:val="00047A2B"/>
    <w:rsid w:val="000511AD"/>
    <w:rsid w:val="00052D3E"/>
    <w:rsid w:val="00057336"/>
    <w:rsid w:val="00057E7E"/>
    <w:rsid w:val="000601E4"/>
    <w:rsid w:val="000607C8"/>
    <w:rsid w:val="00062C53"/>
    <w:rsid w:val="000672A2"/>
    <w:rsid w:val="000736F5"/>
    <w:rsid w:val="00073CD9"/>
    <w:rsid w:val="00073E8F"/>
    <w:rsid w:val="0007473D"/>
    <w:rsid w:val="000873D3"/>
    <w:rsid w:val="00090297"/>
    <w:rsid w:val="00090B99"/>
    <w:rsid w:val="00093D10"/>
    <w:rsid w:val="000B21FD"/>
    <w:rsid w:val="000C1C2D"/>
    <w:rsid w:val="000C59D6"/>
    <w:rsid w:val="000C7553"/>
    <w:rsid w:val="000C7942"/>
    <w:rsid w:val="000D3C15"/>
    <w:rsid w:val="000D65EB"/>
    <w:rsid w:val="000D6D4E"/>
    <w:rsid w:val="000D6DDE"/>
    <w:rsid w:val="000E47BE"/>
    <w:rsid w:val="000E6664"/>
    <w:rsid w:val="000F01AA"/>
    <w:rsid w:val="000F1B6C"/>
    <w:rsid w:val="000F3190"/>
    <w:rsid w:val="000F613D"/>
    <w:rsid w:val="000F747B"/>
    <w:rsid w:val="000F7D61"/>
    <w:rsid w:val="00102B8A"/>
    <w:rsid w:val="0010405D"/>
    <w:rsid w:val="0010457B"/>
    <w:rsid w:val="001047AB"/>
    <w:rsid w:val="00105490"/>
    <w:rsid w:val="0010575D"/>
    <w:rsid w:val="00111459"/>
    <w:rsid w:val="00112A0B"/>
    <w:rsid w:val="001176D1"/>
    <w:rsid w:val="00117E9B"/>
    <w:rsid w:val="001201B4"/>
    <w:rsid w:val="00132CF4"/>
    <w:rsid w:val="00133686"/>
    <w:rsid w:val="001363FA"/>
    <w:rsid w:val="00136AAE"/>
    <w:rsid w:val="001409E0"/>
    <w:rsid w:val="001419AC"/>
    <w:rsid w:val="00145FE2"/>
    <w:rsid w:val="001470CD"/>
    <w:rsid w:val="001650B2"/>
    <w:rsid w:val="001675A7"/>
    <w:rsid w:val="001701A0"/>
    <w:rsid w:val="001704C2"/>
    <w:rsid w:val="00172A1B"/>
    <w:rsid w:val="001748DB"/>
    <w:rsid w:val="00181D92"/>
    <w:rsid w:val="001833FA"/>
    <w:rsid w:val="0019280A"/>
    <w:rsid w:val="001939F8"/>
    <w:rsid w:val="00193F71"/>
    <w:rsid w:val="001A1BD8"/>
    <w:rsid w:val="001A4E59"/>
    <w:rsid w:val="001B017C"/>
    <w:rsid w:val="001B18ED"/>
    <w:rsid w:val="001B1DC2"/>
    <w:rsid w:val="001B29BE"/>
    <w:rsid w:val="001B4CAC"/>
    <w:rsid w:val="001B547E"/>
    <w:rsid w:val="001C53F4"/>
    <w:rsid w:val="001C78C1"/>
    <w:rsid w:val="001D43EA"/>
    <w:rsid w:val="001D4763"/>
    <w:rsid w:val="001D5E23"/>
    <w:rsid w:val="001E03D0"/>
    <w:rsid w:val="001E3A89"/>
    <w:rsid w:val="001E7014"/>
    <w:rsid w:val="001F1BC0"/>
    <w:rsid w:val="001F24AB"/>
    <w:rsid w:val="0020526F"/>
    <w:rsid w:val="002118A1"/>
    <w:rsid w:val="00214F93"/>
    <w:rsid w:val="00214FC2"/>
    <w:rsid w:val="00220539"/>
    <w:rsid w:val="00250066"/>
    <w:rsid w:val="00256CB1"/>
    <w:rsid w:val="00261FDF"/>
    <w:rsid w:val="00262B13"/>
    <w:rsid w:val="00265257"/>
    <w:rsid w:val="00270474"/>
    <w:rsid w:val="00271BA3"/>
    <w:rsid w:val="00272361"/>
    <w:rsid w:val="002725CC"/>
    <w:rsid w:val="00273FDB"/>
    <w:rsid w:val="00274278"/>
    <w:rsid w:val="00274673"/>
    <w:rsid w:val="00275004"/>
    <w:rsid w:val="00281C2E"/>
    <w:rsid w:val="00282501"/>
    <w:rsid w:val="00283F65"/>
    <w:rsid w:val="00285875"/>
    <w:rsid w:val="0028724A"/>
    <w:rsid w:val="00291304"/>
    <w:rsid w:val="00293FEB"/>
    <w:rsid w:val="0029509B"/>
    <w:rsid w:val="002953BF"/>
    <w:rsid w:val="002A2F7D"/>
    <w:rsid w:val="002A4294"/>
    <w:rsid w:val="002A70D3"/>
    <w:rsid w:val="002A7A9B"/>
    <w:rsid w:val="002C314B"/>
    <w:rsid w:val="002C4D55"/>
    <w:rsid w:val="002C5769"/>
    <w:rsid w:val="002D079A"/>
    <w:rsid w:val="002D1584"/>
    <w:rsid w:val="002D3B9F"/>
    <w:rsid w:val="002D5263"/>
    <w:rsid w:val="002D6917"/>
    <w:rsid w:val="002D78F0"/>
    <w:rsid w:val="002D7AE5"/>
    <w:rsid w:val="002E716F"/>
    <w:rsid w:val="002F1327"/>
    <w:rsid w:val="002F7152"/>
    <w:rsid w:val="002F7B16"/>
    <w:rsid w:val="0030256E"/>
    <w:rsid w:val="00307570"/>
    <w:rsid w:val="00307E00"/>
    <w:rsid w:val="00310CBF"/>
    <w:rsid w:val="00311A0C"/>
    <w:rsid w:val="00312A90"/>
    <w:rsid w:val="00312B5C"/>
    <w:rsid w:val="00314C37"/>
    <w:rsid w:val="00321A9A"/>
    <w:rsid w:val="003224A7"/>
    <w:rsid w:val="0032429A"/>
    <w:rsid w:val="003251D8"/>
    <w:rsid w:val="00326913"/>
    <w:rsid w:val="0033100E"/>
    <w:rsid w:val="00333CEB"/>
    <w:rsid w:val="00334C10"/>
    <w:rsid w:val="00335428"/>
    <w:rsid w:val="00335C64"/>
    <w:rsid w:val="00336233"/>
    <w:rsid w:val="00344DEC"/>
    <w:rsid w:val="00346FE3"/>
    <w:rsid w:val="003474A7"/>
    <w:rsid w:val="00347DAF"/>
    <w:rsid w:val="0035454E"/>
    <w:rsid w:val="00355D48"/>
    <w:rsid w:val="00361902"/>
    <w:rsid w:val="00361A8A"/>
    <w:rsid w:val="00364FCC"/>
    <w:rsid w:val="0036628B"/>
    <w:rsid w:val="0037047F"/>
    <w:rsid w:val="00374606"/>
    <w:rsid w:val="00380E55"/>
    <w:rsid w:val="00384C81"/>
    <w:rsid w:val="003854C2"/>
    <w:rsid w:val="0038565A"/>
    <w:rsid w:val="00386DFF"/>
    <w:rsid w:val="003964A1"/>
    <w:rsid w:val="003A0D01"/>
    <w:rsid w:val="003A43D5"/>
    <w:rsid w:val="003A492E"/>
    <w:rsid w:val="003A762F"/>
    <w:rsid w:val="003A7E2C"/>
    <w:rsid w:val="003B040C"/>
    <w:rsid w:val="003B2431"/>
    <w:rsid w:val="003C33C9"/>
    <w:rsid w:val="003C7825"/>
    <w:rsid w:val="003D3BED"/>
    <w:rsid w:val="003E09B8"/>
    <w:rsid w:val="003E1E4A"/>
    <w:rsid w:val="003E38D0"/>
    <w:rsid w:val="003E41A6"/>
    <w:rsid w:val="003E5228"/>
    <w:rsid w:val="003E5F2E"/>
    <w:rsid w:val="003E611C"/>
    <w:rsid w:val="003E6FDA"/>
    <w:rsid w:val="003F21FE"/>
    <w:rsid w:val="003F402B"/>
    <w:rsid w:val="003F4F09"/>
    <w:rsid w:val="00400120"/>
    <w:rsid w:val="00407073"/>
    <w:rsid w:val="0041048D"/>
    <w:rsid w:val="00415DFF"/>
    <w:rsid w:val="004206D0"/>
    <w:rsid w:val="00420BBF"/>
    <w:rsid w:val="004210AF"/>
    <w:rsid w:val="004275CA"/>
    <w:rsid w:val="00441008"/>
    <w:rsid w:val="00441B1F"/>
    <w:rsid w:val="00443F9F"/>
    <w:rsid w:val="00454796"/>
    <w:rsid w:val="0045601C"/>
    <w:rsid w:val="0045770F"/>
    <w:rsid w:val="0045797F"/>
    <w:rsid w:val="004664C3"/>
    <w:rsid w:val="00466F96"/>
    <w:rsid w:val="004673BE"/>
    <w:rsid w:val="004679EA"/>
    <w:rsid w:val="0047260A"/>
    <w:rsid w:val="00474B3A"/>
    <w:rsid w:val="004764E5"/>
    <w:rsid w:val="00477D44"/>
    <w:rsid w:val="00481AA2"/>
    <w:rsid w:val="00481E05"/>
    <w:rsid w:val="00483BB0"/>
    <w:rsid w:val="00484B5D"/>
    <w:rsid w:val="00484EEA"/>
    <w:rsid w:val="0048554F"/>
    <w:rsid w:val="00485A8B"/>
    <w:rsid w:val="00486028"/>
    <w:rsid w:val="00486527"/>
    <w:rsid w:val="00486537"/>
    <w:rsid w:val="004902A6"/>
    <w:rsid w:val="00491A58"/>
    <w:rsid w:val="00491C52"/>
    <w:rsid w:val="004948FE"/>
    <w:rsid w:val="00494A30"/>
    <w:rsid w:val="00495CBC"/>
    <w:rsid w:val="00495EEC"/>
    <w:rsid w:val="004A5011"/>
    <w:rsid w:val="004A67C3"/>
    <w:rsid w:val="004A69C5"/>
    <w:rsid w:val="004A6BC9"/>
    <w:rsid w:val="004A748C"/>
    <w:rsid w:val="004A76EE"/>
    <w:rsid w:val="004A7E19"/>
    <w:rsid w:val="004A7E7A"/>
    <w:rsid w:val="004B003B"/>
    <w:rsid w:val="004B0965"/>
    <w:rsid w:val="004B1A3A"/>
    <w:rsid w:val="004B3749"/>
    <w:rsid w:val="004B3E9A"/>
    <w:rsid w:val="004B5E2C"/>
    <w:rsid w:val="004C0333"/>
    <w:rsid w:val="004D0282"/>
    <w:rsid w:val="004D0D7E"/>
    <w:rsid w:val="004D7623"/>
    <w:rsid w:val="004D7798"/>
    <w:rsid w:val="004E4094"/>
    <w:rsid w:val="004E50F5"/>
    <w:rsid w:val="004E6CAC"/>
    <w:rsid w:val="004E78BB"/>
    <w:rsid w:val="004F39AB"/>
    <w:rsid w:val="005007A3"/>
    <w:rsid w:val="00510976"/>
    <w:rsid w:val="005214E6"/>
    <w:rsid w:val="00524A5D"/>
    <w:rsid w:val="00535A67"/>
    <w:rsid w:val="005370F4"/>
    <w:rsid w:val="0054008B"/>
    <w:rsid w:val="00540F8B"/>
    <w:rsid w:val="00541138"/>
    <w:rsid w:val="005466A2"/>
    <w:rsid w:val="0054672F"/>
    <w:rsid w:val="00550E1E"/>
    <w:rsid w:val="0055368B"/>
    <w:rsid w:val="00554029"/>
    <w:rsid w:val="00554259"/>
    <w:rsid w:val="005549C4"/>
    <w:rsid w:val="00555577"/>
    <w:rsid w:val="0055790B"/>
    <w:rsid w:val="005656F2"/>
    <w:rsid w:val="00565DC1"/>
    <w:rsid w:val="005677A0"/>
    <w:rsid w:val="005772B3"/>
    <w:rsid w:val="00583BDD"/>
    <w:rsid w:val="00585D27"/>
    <w:rsid w:val="005869A5"/>
    <w:rsid w:val="00595003"/>
    <w:rsid w:val="0059691F"/>
    <w:rsid w:val="00597121"/>
    <w:rsid w:val="005A408F"/>
    <w:rsid w:val="005A4119"/>
    <w:rsid w:val="005A4D91"/>
    <w:rsid w:val="005A6CA4"/>
    <w:rsid w:val="005A7096"/>
    <w:rsid w:val="005B45A9"/>
    <w:rsid w:val="005B6944"/>
    <w:rsid w:val="005B6C9E"/>
    <w:rsid w:val="005C0361"/>
    <w:rsid w:val="005C2C1F"/>
    <w:rsid w:val="005C39E7"/>
    <w:rsid w:val="005C4649"/>
    <w:rsid w:val="005D088B"/>
    <w:rsid w:val="005D2440"/>
    <w:rsid w:val="005D3BFC"/>
    <w:rsid w:val="005D75FA"/>
    <w:rsid w:val="005E088C"/>
    <w:rsid w:val="005E08E8"/>
    <w:rsid w:val="005E4B7B"/>
    <w:rsid w:val="005E6165"/>
    <w:rsid w:val="005E6A4B"/>
    <w:rsid w:val="005E6DCD"/>
    <w:rsid w:val="005E7730"/>
    <w:rsid w:val="005F0434"/>
    <w:rsid w:val="005F052D"/>
    <w:rsid w:val="005F43FB"/>
    <w:rsid w:val="005F7576"/>
    <w:rsid w:val="005F7A68"/>
    <w:rsid w:val="00611D97"/>
    <w:rsid w:val="006141B3"/>
    <w:rsid w:val="006148A9"/>
    <w:rsid w:val="00617DC1"/>
    <w:rsid w:val="00624CF4"/>
    <w:rsid w:val="0062684E"/>
    <w:rsid w:val="0062778E"/>
    <w:rsid w:val="006363E2"/>
    <w:rsid w:val="00636B65"/>
    <w:rsid w:val="00640686"/>
    <w:rsid w:val="00640F75"/>
    <w:rsid w:val="00645A3A"/>
    <w:rsid w:val="00657179"/>
    <w:rsid w:val="00673DE6"/>
    <w:rsid w:val="0068052A"/>
    <w:rsid w:val="00681DFC"/>
    <w:rsid w:val="00682C02"/>
    <w:rsid w:val="0068354E"/>
    <w:rsid w:val="006838F3"/>
    <w:rsid w:val="00690699"/>
    <w:rsid w:val="00691FD6"/>
    <w:rsid w:val="00694082"/>
    <w:rsid w:val="00695161"/>
    <w:rsid w:val="00695988"/>
    <w:rsid w:val="006A13D4"/>
    <w:rsid w:val="006A1829"/>
    <w:rsid w:val="006A19E1"/>
    <w:rsid w:val="006A75D7"/>
    <w:rsid w:val="006B046F"/>
    <w:rsid w:val="006B38F8"/>
    <w:rsid w:val="006B3C74"/>
    <w:rsid w:val="006B3F50"/>
    <w:rsid w:val="006B7860"/>
    <w:rsid w:val="006C1C8C"/>
    <w:rsid w:val="006C3D7A"/>
    <w:rsid w:val="006C519D"/>
    <w:rsid w:val="006C5B78"/>
    <w:rsid w:val="006C7986"/>
    <w:rsid w:val="006D416A"/>
    <w:rsid w:val="006D6C91"/>
    <w:rsid w:val="006D7560"/>
    <w:rsid w:val="006D7BE6"/>
    <w:rsid w:val="006E29FF"/>
    <w:rsid w:val="006E5ED7"/>
    <w:rsid w:val="006E6104"/>
    <w:rsid w:val="006F00A5"/>
    <w:rsid w:val="006F2BF9"/>
    <w:rsid w:val="006F79D3"/>
    <w:rsid w:val="00703D19"/>
    <w:rsid w:val="00707575"/>
    <w:rsid w:val="00710D3F"/>
    <w:rsid w:val="00721FB1"/>
    <w:rsid w:val="00722E33"/>
    <w:rsid w:val="007263D7"/>
    <w:rsid w:val="00732813"/>
    <w:rsid w:val="00735E5C"/>
    <w:rsid w:val="00735F64"/>
    <w:rsid w:val="00737F51"/>
    <w:rsid w:val="007423BA"/>
    <w:rsid w:val="007445EE"/>
    <w:rsid w:val="00744D74"/>
    <w:rsid w:val="00745935"/>
    <w:rsid w:val="00745B25"/>
    <w:rsid w:val="0075266E"/>
    <w:rsid w:val="00754F77"/>
    <w:rsid w:val="00761709"/>
    <w:rsid w:val="00763E4A"/>
    <w:rsid w:val="0076403A"/>
    <w:rsid w:val="007660F5"/>
    <w:rsid w:val="0076624E"/>
    <w:rsid w:val="007703F3"/>
    <w:rsid w:val="007724C7"/>
    <w:rsid w:val="00775133"/>
    <w:rsid w:val="00784A00"/>
    <w:rsid w:val="00786969"/>
    <w:rsid w:val="00791893"/>
    <w:rsid w:val="007952AB"/>
    <w:rsid w:val="00795308"/>
    <w:rsid w:val="007A586E"/>
    <w:rsid w:val="007A5C14"/>
    <w:rsid w:val="007B37AE"/>
    <w:rsid w:val="007B4945"/>
    <w:rsid w:val="007B5EF5"/>
    <w:rsid w:val="007C1117"/>
    <w:rsid w:val="007C474D"/>
    <w:rsid w:val="007C4987"/>
    <w:rsid w:val="007D1CE9"/>
    <w:rsid w:val="007D5C97"/>
    <w:rsid w:val="007E08ED"/>
    <w:rsid w:val="007E5964"/>
    <w:rsid w:val="007E6A1D"/>
    <w:rsid w:val="007E6A9A"/>
    <w:rsid w:val="007E723C"/>
    <w:rsid w:val="007F17CB"/>
    <w:rsid w:val="007F1B48"/>
    <w:rsid w:val="007F2D75"/>
    <w:rsid w:val="007F517B"/>
    <w:rsid w:val="007F5F94"/>
    <w:rsid w:val="007F76A8"/>
    <w:rsid w:val="00802C71"/>
    <w:rsid w:val="00804C13"/>
    <w:rsid w:val="00805200"/>
    <w:rsid w:val="008069AF"/>
    <w:rsid w:val="008071FD"/>
    <w:rsid w:val="00810752"/>
    <w:rsid w:val="00811BC1"/>
    <w:rsid w:val="00813BFE"/>
    <w:rsid w:val="00817870"/>
    <w:rsid w:val="00817E7F"/>
    <w:rsid w:val="00821296"/>
    <w:rsid w:val="0082353A"/>
    <w:rsid w:val="00823EBC"/>
    <w:rsid w:val="008250DF"/>
    <w:rsid w:val="008262BD"/>
    <w:rsid w:val="008275DC"/>
    <w:rsid w:val="00830066"/>
    <w:rsid w:val="0083132C"/>
    <w:rsid w:val="00831723"/>
    <w:rsid w:val="00832EE2"/>
    <w:rsid w:val="008358D1"/>
    <w:rsid w:val="0083691A"/>
    <w:rsid w:val="00837E79"/>
    <w:rsid w:val="00845B33"/>
    <w:rsid w:val="00852F4F"/>
    <w:rsid w:val="00854DA3"/>
    <w:rsid w:val="00860D89"/>
    <w:rsid w:val="00861AD0"/>
    <w:rsid w:val="008626E3"/>
    <w:rsid w:val="00863139"/>
    <w:rsid w:val="00863DDD"/>
    <w:rsid w:val="008663B9"/>
    <w:rsid w:val="00872C10"/>
    <w:rsid w:val="008802FB"/>
    <w:rsid w:val="00882C2D"/>
    <w:rsid w:val="00886422"/>
    <w:rsid w:val="00892E14"/>
    <w:rsid w:val="00894A43"/>
    <w:rsid w:val="008A04F6"/>
    <w:rsid w:val="008A260B"/>
    <w:rsid w:val="008B20F5"/>
    <w:rsid w:val="008B2251"/>
    <w:rsid w:val="008B4BE1"/>
    <w:rsid w:val="008B5D6E"/>
    <w:rsid w:val="008B60B1"/>
    <w:rsid w:val="008B6CE6"/>
    <w:rsid w:val="008C3035"/>
    <w:rsid w:val="008C63D9"/>
    <w:rsid w:val="008C7E93"/>
    <w:rsid w:val="008D0B16"/>
    <w:rsid w:val="008D31A3"/>
    <w:rsid w:val="008D47B2"/>
    <w:rsid w:val="008D5E7F"/>
    <w:rsid w:val="008D6030"/>
    <w:rsid w:val="008D6454"/>
    <w:rsid w:val="008D669B"/>
    <w:rsid w:val="008D6E84"/>
    <w:rsid w:val="008E1DB1"/>
    <w:rsid w:val="008E2F8E"/>
    <w:rsid w:val="008E57B2"/>
    <w:rsid w:val="008F5801"/>
    <w:rsid w:val="0090454E"/>
    <w:rsid w:val="009053C2"/>
    <w:rsid w:val="0090602D"/>
    <w:rsid w:val="00906DE2"/>
    <w:rsid w:val="00921EF0"/>
    <w:rsid w:val="009245F6"/>
    <w:rsid w:val="00926FBE"/>
    <w:rsid w:val="00931E52"/>
    <w:rsid w:val="00934631"/>
    <w:rsid w:val="00936142"/>
    <w:rsid w:val="00937C7A"/>
    <w:rsid w:val="0094021C"/>
    <w:rsid w:val="0094093B"/>
    <w:rsid w:val="0094099C"/>
    <w:rsid w:val="00946661"/>
    <w:rsid w:val="0095066F"/>
    <w:rsid w:val="0095512B"/>
    <w:rsid w:val="00957BB2"/>
    <w:rsid w:val="00961C39"/>
    <w:rsid w:val="00963CEF"/>
    <w:rsid w:val="00967E80"/>
    <w:rsid w:val="00971060"/>
    <w:rsid w:val="00971432"/>
    <w:rsid w:val="00971935"/>
    <w:rsid w:val="009763B6"/>
    <w:rsid w:val="00976445"/>
    <w:rsid w:val="00976C63"/>
    <w:rsid w:val="00984A2A"/>
    <w:rsid w:val="009868D5"/>
    <w:rsid w:val="009869CE"/>
    <w:rsid w:val="0099021A"/>
    <w:rsid w:val="009922B4"/>
    <w:rsid w:val="00993E0B"/>
    <w:rsid w:val="009946DD"/>
    <w:rsid w:val="009957B3"/>
    <w:rsid w:val="0099700E"/>
    <w:rsid w:val="00997C68"/>
    <w:rsid w:val="009A43EE"/>
    <w:rsid w:val="009A77D4"/>
    <w:rsid w:val="009B26B5"/>
    <w:rsid w:val="009B4FE5"/>
    <w:rsid w:val="009C0F47"/>
    <w:rsid w:val="009C1C71"/>
    <w:rsid w:val="009C1D33"/>
    <w:rsid w:val="009C2364"/>
    <w:rsid w:val="009C7D38"/>
    <w:rsid w:val="009D1495"/>
    <w:rsid w:val="009D56DD"/>
    <w:rsid w:val="009D7D87"/>
    <w:rsid w:val="009E679C"/>
    <w:rsid w:val="009F35EC"/>
    <w:rsid w:val="009F5B3F"/>
    <w:rsid w:val="009F7DE1"/>
    <w:rsid w:val="00A000A4"/>
    <w:rsid w:val="00A01857"/>
    <w:rsid w:val="00A032F5"/>
    <w:rsid w:val="00A0669A"/>
    <w:rsid w:val="00A12F0D"/>
    <w:rsid w:val="00A16404"/>
    <w:rsid w:val="00A20C95"/>
    <w:rsid w:val="00A23B75"/>
    <w:rsid w:val="00A24711"/>
    <w:rsid w:val="00A2599D"/>
    <w:rsid w:val="00A30750"/>
    <w:rsid w:val="00A331DC"/>
    <w:rsid w:val="00A3357D"/>
    <w:rsid w:val="00A37D1F"/>
    <w:rsid w:val="00A37F67"/>
    <w:rsid w:val="00A40B54"/>
    <w:rsid w:val="00A430B7"/>
    <w:rsid w:val="00A432A7"/>
    <w:rsid w:val="00A51303"/>
    <w:rsid w:val="00A528F2"/>
    <w:rsid w:val="00A61099"/>
    <w:rsid w:val="00A616A7"/>
    <w:rsid w:val="00A624BB"/>
    <w:rsid w:val="00A7047E"/>
    <w:rsid w:val="00A75AC2"/>
    <w:rsid w:val="00A770E8"/>
    <w:rsid w:val="00A77C5E"/>
    <w:rsid w:val="00A830B5"/>
    <w:rsid w:val="00A9096E"/>
    <w:rsid w:val="00A96489"/>
    <w:rsid w:val="00A97418"/>
    <w:rsid w:val="00AA1622"/>
    <w:rsid w:val="00AA2219"/>
    <w:rsid w:val="00AA2DF0"/>
    <w:rsid w:val="00AA361A"/>
    <w:rsid w:val="00AA52A5"/>
    <w:rsid w:val="00AB040F"/>
    <w:rsid w:val="00AB09C4"/>
    <w:rsid w:val="00AB18AB"/>
    <w:rsid w:val="00AB4CAB"/>
    <w:rsid w:val="00AB6035"/>
    <w:rsid w:val="00AC502D"/>
    <w:rsid w:val="00AD0E4D"/>
    <w:rsid w:val="00AD218A"/>
    <w:rsid w:val="00AD244D"/>
    <w:rsid w:val="00AD5CF2"/>
    <w:rsid w:val="00AD6859"/>
    <w:rsid w:val="00AE125E"/>
    <w:rsid w:val="00AE1C5E"/>
    <w:rsid w:val="00AE5827"/>
    <w:rsid w:val="00AF0106"/>
    <w:rsid w:val="00AF1418"/>
    <w:rsid w:val="00B00A18"/>
    <w:rsid w:val="00B00F9A"/>
    <w:rsid w:val="00B039FE"/>
    <w:rsid w:val="00B05EAF"/>
    <w:rsid w:val="00B07C2A"/>
    <w:rsid w:val="00B15183"/>
    <w:rsid w:val="00B202CE"/>
    <w:rsid w:val="00B21539"/>
    <w:rsid w:val="00B22555"/>
    <w:rsid w:val="00B22D99"/>
    <w:rsid w:val="00B23270"/>
    <w:rsid w:val="00B271D9"/>
    <w:rsid w:val="00B34723"/>
    <w:rsid w:val="00B41931"/>
    <w:rsid w:val="00B433E8"/>
    <w:rsid w:val="00B43534"/>
    <w:rsid w:val="00B443AA"/>
    <w:rsid w:val="00B44DB5"/>
    <w:rsid w:val="00B45BD6"/>
    <w:rsid w:val="00B564A9"/>
    <w:rsid w:val="00B5716E"/>
    <w:rsid w:val="00B60CFB"/>
    <w:rsid w:val="00B62FD4"/>
    <w:rsid w:val="00B65A84"/>
    <w:rsid w:val="00B65AA3"/>
    <w:rsid w:val="00B67FF6"/>
    <w:rsid w:val="00B7042F"/>
    <w:rsid w:val="00B733AC"/>
    <w:rsid w:val="00B7686F"/>
    <w:rsid w:val="00B76E78"/>
    <w:rsid w:val="00B9082F"/>
    <w:rsid w:val="00B918BB"/>
    <w:rsid w:val="00B929D2"/>
    <w:rsid w:val="00B9329E"/>
    <w:rsid w:val="00B94B7E"/>
    <w:rsid w:val="00BA41E6"/>
    <w:rsid w:val="00BB16CA"/>
    <w:rsid w:val="00BB4679"/>
    <w:rsid w:val="00BB63F9"/>
    <w:rsid w:val="00BC0A6A"/>
    <w:rsid w:val="00BC50CB"/>
    <w:rsid w:val="00BD03FB"/>
    <w:rsid w:val="00BD0626"/>
    <w:rsid w:val="00BD096F"/>
    <w:rsid w:val="00BD2AA4"/>
    <w:rsid w:val="00BD413F"/>
    <w:rsid w:val="00BD4AD5"/>
    <w:rsid w:val="00BD53C0"/>
    <w:rsid w:val="00BE5B2D"/>
    <w:rsid w:val="00BF0CC8"/>
    <w:rsid w:val="00BF425D"/>
    <w:rsid w:val="00BF4759"/>
    <w:rsid w:val="00BF5A00"/>
    <w:rsid w:val="00BF7868"/>
    <w:rsid w:val="00BF7C7E"/>
    <w:rsid w:val="00C06A60"/>
    <w:rsid w:val="00C0733A"/>
    <w:rsid w:val="00C07835"/>
    <w:rsid w:val="00C153AD"/>
    <w:rsid w:val="00C21EBA"/>
    <w:rsid w:val="00C22986"/>
    <w:rsid w:val="00C229A0"/>
    <w:rsid w:val="00C23A11"/>
    <w:rsid w:val="00C255FB"/>
    <w:rsid w:val="00C335FC"/>
    <w:rsid w:val="00C357BA"/>
    <w:rsid w:val="00C35CE1"/>
    <w:rsid w:val="00C35F2C"/>
    <w:rsid w:val="00C36024"/>
    <w:rsid w:val="00C374F1"/>
    <w:rsid w:val="00C435CE"/>
    <w:rsid w:val="00C441E8"/>
    <w:rsid w:val="00C44BA5"/>
    <w:rsid w:val="00C54E4F"/>
    <w:rsid w:val="00C56068"/>
    <w:rsid w:val="00C57CF4"/>
    <w:rsid w:val="00C61014"/>
    <w:rsid w:val="00C632B8"/>
    <w:rsid w:val="00C65FCD"/>
    <w:rsid w:val="00C7018F"/>
    <w:rsid w:val="00C7078F"/>
    <w:rsid w:val="00C72B44"/>
    <w:rsid w:val="00C72F09"/>
    <w:rsid w:val="00C771BF"/>
    <w:rsid w:val="00C84361"/>
    <w:rsid w:val="00C84664"/>
    <w:rsid w:val="00C85186"/>
    <w:rsid w:val="00C869AA"/>
    <w:rsid w:val="00C904AA"/>
    <w:rsid w:val="00C96FF6"/>
    <w:rsid w:val="00C97419"/>
    <w:rsid w:val="00CA085C"/>
    <w:rsid w:val="00CA11BD"/>
    <w:rsid w:val="00CA19C1"/>
    <w:rsid w:val="00CA41F5"/>
    <w:rsid w:val="00CB058B"/>
    <w:rsid w:val="00CB0D6A"/>
    <w:rsid w:val="00CB1A01"/>
    <w:rsid w:val="00CB41C6"/>
    <w:rsid w:val="00CB5465"/>
    <w:rsid w:val="00CB7EB4"/>
    <w:rsid w:val="00CC11CF"/>
    <w:rsid w:val="00CD1F44"/>
    <w:rsid w:val="00CD42F3"/>
    <w:rsid w:val="00CE1D11"/>
    <w:rsid w:val="00CF0C62"/>
    <w:rsid w:val="00CF190D"/>
    <w:rsid w:val="00CF1D7F"/>
    <w:rsid w:val="00CF2C88"/>
    <w:rsid w:val="00CF794B"/>
    <w:rsid w:val="00D015CD"/>
    <w:rsid w:val="00D03220"/>
    <w:rsid w:val="00D065E8"/>
    <w:rsid w:val="00D12D15"/>
    <w:rsid w:val="00D17106"/>
    <w:rsid w:val="00D24698"/>
    <w:rsid w:val="00D24F72"/>
    <w:rsid w:val="00D25941"/>
    <w:rsid w:val="00D34BC5"/>
    <w:rsid w:val="00D36CF5"/>
    <w:rsid w:val="00D41063"/>
    <w:rsid w:val="00D4164C"/>
    <w:rsid w:val="00D41A8D"/>
    <w:rsid w:val="00D42384"/>
    <w:rsid w:val="00D426EA"/>
    <w:rsid w:val="00D45973"/>
    <w:rsid w:val="00D46E93"/>
    <w:rsid w:val="00D50587"/>
    <w:rsid w:val="00D50A0E"/>
    <w:rsid w:val="00D50E3E"/>
    <w:rsid w:val="00D525BA"/>
    <w:rsid w:val="00D52E7B"/>
    <w:rsid w:val="00D53188"/>
    <w:rsid w:val="00D55233"/>
    <w:rsid w:val="00D57566"/>
    <w:rsid w:val="00D64B7C"/>
    <w:rsid w:val="00D65525"/>
    <w:rsid w:val="00D66A50"/>
    <w:rsid w:val="00D70AEC"/>
    <w:rsid w:val="00D74046"/>
    <w:rsid w:val="00D75DC5"/>
    <w:rsid w:val="00D77664"/>
    <w:rsid w:val="00D808A9"/>
    <w:rsid w:val="00D81E58"/>
    <w:rsid w:val="00D87228"/>
    <w:rsid w:val="00D872C1"/>
    <w:rsid w:val="00D9408D"/>
    <w:rsid w:val="00D94796"/>
    <w:rsid w:val="00DA5EAF"/>
    <w:rsid w:val="00DB112B"/>
    <w:rsid w:val="00DB2D66"/>
    <w:rsid w:val="00DB33B9"/>
    <w:rsid w:val="00DB619A"/>
    <w:rsid w:val="00DB7AF3"/>
    <w:rsid w:val="00DB7EF8"/>
    <w:rsid w:val="00DC1426"/>
    <w:rsid w:val="00DD15F2"/>
    <w:rsid w:val="00DD1B82"/>
    <w:rsid w:val="00DD7033"/>
    <w:rsid w:val="00DE588B"/>
    <w:rsid w:val="00DF1B14"/>
    <w:rsid w:val="00DF2422"/>
    <w:rsid w:val="00E0351C"/>
    <w:rsid w:val="00E039CD"/>
    <w:rsid w:val="00E079EB"/>
    <w:rsid w:val="00E07DCD"/>
    <w:rsid w:val="00E10427"/>
    <w:rsid w:val="00E111F4"/>
    <w:rsid w:val="00E11825"/>
    <w:rsid w:val="00E122BD"/>
    <w:rsid w:val="00E136F6"/>
    <w:rsid w:val="00E15CAF"/>
    <w:rsid w:val="00E16F47"/>
    <w:rsid w:val="00E171FB"/>
    <w:rsid w:val="00E177DE"/>
    <w:rsid w:val="00E21332"/>
    <w:rsid w:val="00E2682A"/>
    <w:rsid w:val="00E26911"/>
    <w:rsid w:val="00E324D2"/>
    <w:rsid w:val="00E36CD7"/>
    <w:rsid w:val="00E37C78"/>
    <w:rsid w:val="00E41465"/>
    <w:rsid w:val="00E53580"/>
    <w:rsid w:val="00E538CA"/>
    <w:rsid w:val="00E5653F"/>
    <w:rsid w:val="00E60315"/>
    <w:rsid w:val="00E628A3"/>
    <w:rsid w:val="00E73552"/>
    <w:rsid w:val="00E73D26"/>
    <w:rsid w:val="00E74AA9"/>
    <w:rsid w:val="00E8143C"/>
    <w:rsid w:val="00E82699"/>
    <w:rsid w:val="00E93246"/>
    <w:rsid w:val="00E93B8F"/>
    <w:rsid w:val="00E958C6"/>
    <w:rsid w:val="00EA049A"/>
    <w:rsid w:val="00EA1E72"/>
    <w:rsid w:val="00EA5F8E"/>
    <w:rsid w:val="00EA6047"/>
    <w:rsid w:val="00EA6656"/>
    <w:rsid w:val="00EA7543"/>
    <w:rsid w:val="00EA7675"/>
    <w:rsid w:val="00EA7B72"/>
    <w:rsid w:val="00EB032C"/>
    <w:rsid w:val="00EB1500"/>
    <w:rsid w:val="00EB4876"/>
    <w:rsid w:val="00EB4EBC"/>
    <w:rsid w:val="00EB6D5B"/>
    <w:rsid w:val="00EB73E4"/>
    <w:rsid w:val="00EC0880"/>
    <w:rsid w:val="00EC217E"/>
    <w:rsid w:val="00EC6CA5"/>
    <w:rsid w:val="00ED701C"/>
    <w:rsid w:val="00ED7049"/>
    <w:rsid w:val="00EE0F48"/>
    <w:rsid w:val="00EE16BA"/>
    <w:rsid w:val="00EE6D01"/>
    <w:rsid w:val="00EE7096"/>
    <w:rsid w:val="00EF100D"/>
    <w:rsid w:val="00EF3612"/>
    <w:rsid w:val="00F0245E"/>
    <w:rsid w:val="00F02D7D"/>
    <w:rsid w:val="00F07BFE"/>
    <w:rsid w:val="00F07F27"/>
    <w:rsid w:val="00F106C0"/>
    <w:rsid w:val="00F12A10"/>
    <w:rsid w:val="00F14E5C"/>
    <w:rsid w:val="00F22251"/>
    <w:rsid w:val="00F2400F"/>
    <w:rsid w:val="00F25316"/>
    <w:rsid w:val="00F26590"/>
    <w:rsid w:val="00F2661B"/>
    <w:rsid w:val="00F273D0"/>
    <w:rsid w:val="00F31068"/>
    <w:rsid w:val="00F3154E"/>
    <w:rsid w:val="00F318F1"/>
    <w:rsid w:val="00F33748"/>
    <w:rsid w:val="00F33F5C"/>
    <w:rsid w:val="00F35C24"/>
    <w:rsid w:val="00F3668E"/>
    <w:rsid w:val="00F374BE"/>
    <w:rsid w:val="00F463DC"/>
    <w:rsid w:val="00F51AAC"/>
    <w:rsid w:val="00F52663"/>
    <w:rsid w:val="00F54507"/>
    <w:rsid w:val="00F55204"/>
    <w:rsid w:val="00F63CC4"/>
    <w:rsid w:val="00F640D9"/>
    <w:rsid w:val="00F670DA"/>
    <w:rsid w:val="00F70187"/>
    <w:rsid w:val="00F7038D"/>
    <w:rsid w:val="00F721C9"/>
    <w:rsid w:val="00F74BB6"/>
    <w:rsid w:val="00F75DB6"/>
    <w:rsid w:val="00F76866"/>
    <w:rsid w:val="00F77503"/>
    <w:rsid w:val="00F8013B"/>
    <w:rsid w:val="00F837A5"/>
    <w:rsid w:val="00F85B99"/>
    <w:rsid w:val="00F8672B"/>
    <w:rsid w:val="00F90908"/>
    <w:rsid w:val="00F9415C"/>
    <w:rsid w:val="00F96E65"/>
    <w:rsid w:val="00FB0655"/>
    <w:rsid w:val="00FB24A7"/>
    <w:rsid w:val="00FB391E"/>
    <w:rsid w:val="00FC1D38"/>
    <w:rsid w:val="00FC2455"/>
    <w:rsid w:val="00FC3200"/>
    <w:rsid w:val="00FC7650"/>
    <w:rsid w:val="00FD136C"/>
    <w:rsid w:val="00FD5AC0"/>
    <w:rsid w:val="00FD661B"/>
    <w:rsid w:val="00FD7437"/>
    <w:rsid w:val="00FE2236"/>
    <w:rsid w:val="00FE2C0E"/>
    <w:rsid w:val="00FE31A4"/>
    <w:rsid w:val="00FE5C75"/>
    <w:rsid w:val="00FE5CBA"/>
    <w:rsid w:val="00FE670C"/>
    <w:rsid w:val="00FF4B97"/>
    <w:rsid w:val="00FF5E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933CAC"/>
  <w15:docId w15:val="{698A0DC5-CC24-462B-B9EB-8F2216CF0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5D7"/>
  </w:style>
  <w:style w:type="paragraph" w:styleId="Titre1">
    <w:name w:val="heading 1"/>
    <w:basedOn w:val="Normal"/>
    <w:next w:val="Normal"/>
    <w:link w:val="Titre1Car"/>
    <w:uiPriority w:val="9"/>
    <w:qFormat/>
    <w:rsid w:val="009922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92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C54E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CA085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7A5C1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22B4"/>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9922B4"/>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E122BD"/>
    <w:pPr>
      <w:ind w:left="720"/>
      <w:contextualSpacing/>
    </w:pPr>
  </w:style>
  <w:style w:type="character" w:customStyle="1" w:styleId="Titre3Car">
    <w:name w:val="Titre 3 Car"/>
    <w:basedOn w:val="Policepardfaut"/>
    <w:link w:val="Titre3"/>
    <w:uiPriority w:val="9"/>
    <w:rsid w:val="00C54E4F"/>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00222F"/>
    <w:pPr>
      <w:tabs>
        <w:tab w:val="center" w:pos="4536"/>
        <w:tab w:val="right" w:pos="9072"/>
      </w:tabs>
      <w:spacing w:after="0" w:line="240" w:lineRule="auto"/>
    </w:pPr>
  </w:style>
  <w:style w:type="character" w:customStyle="1" w:styleId="En-tteCar">
    <w:name w:val="En-tête Car"/>
    <w:basedOn w:val="Policepardfaut"/>
    <w:link w:val="En-tte"/>
    <w:uiPriority w:val="99"/>
    <w:rsid w:val="0000222F"/>
  </w:style>
  <w:style w:type="paragraph" w:styleId="Pieddepage">
    <w:name w:val="footer"/>
    <w:basedOn w:val="Normal"/>
    <w:link w:val="PieddepageCar"/>
    <w:uiPriority w:val="99"/>
    <w:unhideWhenUsed/>
    <w:rsid w:val="00002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222F"/>
  </w:style>
  <w:style w:type="paragraph" w:styleId="Titre">
    <w:name w:val="Title"/>
    <w:basedOn w:val="Normal"/>
    <w:next w:val="Normal"/>
    <w:link w:val="TitreCar"/>
    <w:uiPriority w:val="10"/>
    <w:qFormat/>
    <w:rsid w:val="000022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0222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00222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00222F"/>
    <w:rPr>
      <w:i/>
      <w:iCs/>
      <w:color w:val="5B9BD5" w:themeColor="accent1"/>
    </w:rPr>
  </w:style>
  <w:style w:type="character" w:styleId="Emphaseple">
    <w:name w:val="Subtle Emphasis"/>
    <w:basedOn w:val="Policepardfaut"/>
    <w:uiPriority w:val="19"/>
    <w:qFormat/>
    <w:rsid w:val="0000222F"/>
    <w:rPr>
      <w:i/>
      <w:iCs/>
      <w:color w:val="404040" w:themeColor="text1" w:themeTint="BF"/>
    </w:rPr>
  </w:style>
  <w:style w:type="table" w:styleId="Grilledutableau">
    <w:name w:val="Table Grid"/>
    <w:basedOn w:val="TableauNormal"/>
    <w:uiPriority w:val="39"/>
    <w:rsid w:val="00285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96FF6"/>
    <w:rPr>
      <w:color w:val="0563C1" w:themeColor="hyperlink"/>
      <w:u w:val="single"/>
    </w:rPr>
  </w:style>
  <w:style w:type="character" w:customStyle="1" w:styleId="Mentionnonrsolue1">
    <w:name w:val="Mention non résolue1"/>
    <w:basedOn w:val="Policepardfaut"/>
    <w:uiPriority w:val="99"/>
    <w:semiHidden/>
    <w:unhideWhenUsed/>
    <w:rsid w:val="003224A7"/>
    <w:rPr>
      <w:color w:val="808080"/>
      <w:shd w:val="clear" w:color="auto" w:fill="E6E6E6"/>
    </w:rPr>
  </w:style>
  <w:style w:type="character" w:customStyle="1" w:styleId="Titre4Car">
    <w:name w:val="Titre 4 Car"/>
    <w:basedOn w:val="Policepardfaut"/>
    <w:link w:val="Titre4"/>
    <w:uiPriority w:val="9"/>
    <w:rsid w:val="00CA085C"/>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7A5C14"/>
    <w:rPr>
      <w:rFonts w:asciiTheme="majorHAnsi" w:eastAsiaTheme="majorEastAsia" w:hAnsiTheme="majorHAnsi" w:cstheme="majorBidi"/>
      <w:color w:val="2E74B5" w:themeColor="accent1" w:themeShade="BF"/>
    </w:rPr>
  </w:style>
  <w:style w:type="paragraph" w:styleId="Notedebasdepage">
    <w:name w:val="footnote text"/>
    <w:basedOn w:val="Normal"/>
    <w:link w:val="NotedebasdepageCar"/>
    <w:uiPriority w:val="99"/>
    <w:semiHidden/>
    <w:unhideWhenUsed/>
    <w:rsid w:val="003A76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A762F"/>
    <w:rPr>
      <w:sz w:val="20"/>
      <w:szCs w:val="20"/>
    </w:rPr>
  </w:style>
  <w:style w:type="character" w:styleId="Appelnotedebasdep">
    <w:name w:val="footnote reference"/>
    <w:basedOn w:val="Policepardfaut"/>
    <w:uiPriority w:val="99"/>
    <w:semiHidden/>
    <w:unhideWhenUsed/>
    <w:rsid w:val="003A762F"/>
    <w:rPr>
      <w:vertAlign w:val="superscript"/>
    </w:rPr>
  </w:style>
  <w:style w:type="paragraph" w:styleId="Textedebulles">
    <w:name w:val="Balloon Text"/>
    <w:basedOn w:val="Normal"/>
    <w:link w:val="TextedebullesCar"/>
    <w:uiPriority w:val="99"/>
    <w:semiHidden/>
    <w:unhideWhenUsed/>
    <w:rsid w:val="000050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5002"/>
    <w:rPr>
      <w:rFonts w:ascii="Segoe UI" w:hAnsi="Segoe UI" w:cs="Segoe UI"/>
      <w:sz w:val="18"/>
      <w:szCs w:val="18"/>
    </w:rPr>
  </w:style>
  <w:style w:type="paragraph" w:styleId="Sansinterligne">
    <w:name w:val="No Spacing"/>
    <w:uiPriority w:val="1"/>
    <w:qFormat/>
    <w:rsid w:val="00863DDD"/>
    <w:pPr>
      <w:spacing w:after="0" w:line="240" w:lineRule="auto"/>
    </w:pPr>
  </w:style>
  <w:style w:type="character" w:customStyle="1" w:styleId="UnresolvedMention">
    <w:name w:val="Unresolved Mention"/>
    <w:basedOn w:val="Policepardfaut"/>
    <w:uiPriority w:val="99"/>
    <w:semiHidden/>
    <w:unhideWhenUsed/>
    <w:rsid w:val="00090B99"/>
    <w:rPr>
      <w:color w:val="605E5C"/>
      <w:shd w:val="clear" w:color="auto" w:fill="E1DFDD"/>
    </w:rPr>
  </w:style>
  <w:style w:type="character" w:customStyle="1" w:styleId="screenelement">
    <w:name w:val="screenelement"/>
    <w:basedOn w:val="Policepardfaut"/>
    <w:rsid w:val="00F54507"/>
  </w:style>
  <w:style w:type="character" w:customStyle="1" w:styleId="almarntag">
    <w:name w:val="almarntag"/>
    <w:basedOn w:val="Policepardfaut"/>
    <w:rsid w:val="00F54507"/>
  </w:style>
  <w:style w:type="paragraph" w:styleId="NormalWeb">
    <w:name w:val="Normal (Web)"/>
    <w:basedOn w:val="Normal"/>
    <w:uiPriority w:val="99"/>
    <w:semiHidden/>
    <w:unhideWhenUsed/>
    <w:rsid w:val="00F54507"/>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3821">
      <w:bodyDiv w:val="1"/>
      <w:marLeft w:val="0"/>
      <w:marRight w:val="0"/>
      <w:marTop w:val="0"/>
      <w:marBottom w:val="0"/>
      <w:divBdr>
        <w:top w:val="none" w:sz="0" w:space="0" w:color="auto"/>
        <w:left w:val="none" w:sz="0" w:space="0" w:color="auto"/>
        <w:bottom w:val="none" w:sz="0" w:space="0" w:color="auto"/>
        <w:right w:val="none" w:sz="0" w:space="0" w:color="auto"/>
      </w:divBdr>
      <w:divsChild>
        <w:div w:id="475953597">
          <w:marLeft w:val="0"/>
          <w:marRight w:val="0"/>
          <w:marTop w:val="0"/>
          <w:marBottom w:val="0"/>
          <w:divBdr>
            <w:top w:val="none" w:sz="0" w:space="0" w:color="auto"/>
            <w:left w:val="none" w:sz="0" w:space="0" w:color="auto"/>
            <w:bottom w:val="none" w:sz="0" w:space="0" w:color="auto"/>
            <w:right w:val="none" w:sz="0" w:space="0" w:color="auto"/>
          </w:divBdr>
        </w:div>
      </w:divsChild>
    </w:div>
    <w:div w:id="17706453">
      <w:bodyDiv w:val="1"/>
      <w:marLeft w:val="0"/>
      <w:marRight w:val="0"/>
      <w:marTop w:val="0"/>
      <w:marBottom w:val="0"/>
      <w:divBdr>
        <w:top w:val="none" w:sz="0" w:space="0" w:color="auto"/>
        <w:left w:val="none" w:sz="0" w:space="0" w:color="auto"/>
        <w:bottom w:val="none" w:sz="0" w:space="0" w:color="auto"/>
        <w:right w:val="none" w:sz="0" w:space="0" w:color="auto"/>
      </w:divBdr>
    </w:div>
    <w:div w:id="53281122">
      <w:bodyDiv w:val="1"/>
      <w:marLeft w:val="0"/>
      <w:marRight w:val="0"/>
      <w:marTop w:val="0"/>
      <w:marBottom w:val="0"/>
      <w:divBdr>
        <w:top w:val="none" w:sz="0" w:space="0" w:color="auto"/>
        <w:left w:val="none" w:sz="0" w:space="0" w:color="auto"/>
        <w:bottom w:val="none" w:sz="0" w:space="0" w:color="auto"/>
        <w:right w:val="none" w:sz="0" w:space="0" w:color="auto"/>
      </w:divBdr>
      <w:divsChild>
        <w:div w:id="766534453">
          <w:marLeft w:val="0"/>
          <w:marRight w:val="0"/>
          <w:marTop w:val="0"/>
          <w:marBottom w:val="0"/>
          <w:divBdr>
            <w:top w:val="none" w:sz="0" w:space="0" w:color="auto"/>
            <w:left w:val="none" w:sz="0" w:space="0" w:color="auto"/>
            <w:bottom w:val="none" w:sz="0" w:space="0" w:color="auto"/>
            <w:right w:val="none" w:sz="0" w:space="0" w:color="auto"/>
          </w:divBdr>
        </w:div>
      </w:divsChild>
    </w:div>
    <w:div w:id="67462255">
      <w:bodyDiv w:val="1"/>
      <w:marLeft w:val="0"/>
      <w:marRight w:val="0"/>
      <w:marTop w:val="0"/>
      <w:marBottom w:val="0"/>
      <w:divBdr>
        <w:top w:val="none" w:sz="0" w:space="0" w:color="auto"/>
        <w:left w:val="none" w:sz="0" w:space="0" w:color="auto"/>
        <w:bottom w:val="none" w:sz="0" w:space="0" w:color="auto"/>
        <w:right w:val="none" w:sz="0" w:space="0" w:color="auto"/>
      </w:divBdr>
      <w:divsChild>
        <w:div w:id="1778601755">
          <w:marLeft w:val="0"/>
          <w:marRight w:val="0"/>
          <w:marTop w:val="240"/>
          <w:marBottom w:val="240"/>
          <w:divBdr>
            <w:top w:val="none" w:sz="0" w:space="0" w:color="auto"/>
            <w:left w:val="none" w:sz="0" w:space="0" w:color="auto"/>
            <w:bottom w:val="none" w:sz="0" w:space="0" w:color="auto"/>
            <w:right w:val="none" w:sz="0" w:space="0" w:color="auto"/>
          </w:divBdr>
        </w:div>
        <w:div w:id="1863350501">
          <w:marLeft w:val="0"/>
          <w:marRight w:val="0"/>
          <w:marTop w:val="0"/>
          <w:marBottom w:val="0"/>
          <w:divBdr>
            <w:top w:val="none" w:sz="0" w:space="0" w:color="auto"/>
            <w:left w:val="none" w:sz="0" w:space="0" w:color="auto"/>
            <w:bottom w:val="none" w:sz="0" w:space="0" w:color="auto"/>
            <w:right w:val="none" w:sz="0" w:space="0" w:color="auto"/>
          </w:divBdr>
        </w:div>
      </w:divsChild>
    </w:div>
    <w:div w:id="115683745">
      <w:bodyDiv w:val="1"/>
      <w:marLeft w:val="0"/>
      <w:marRight w:val="0"/>
      <w:marTop w:val="0"/>
      <w:marBottom w:val="0"/>
      <w:divBdr>
        <w:top w:val="none" w:sz="0" w:space="0" w:color="auto"/>
        <w:left w:val="none" w:sz="0" w:space="0" w:color="auto"/>
        <w:bottom w:val="none" w:sz="0" w:space="0" w:color="auto"/>
        <w:right w:val="none" w:sz="0" w:space="0" w:color="auto"/>
      </w:divBdr>
    </w:div>
    <w:div w:id="257718137">
      <w:bodyDiv w:val="1"/>
      <w:marLeft w:val="0"/>
      <w:marRight w:val="0"/>
      <w:marTop w:val="0"/>
      <w:marBottom w:val="0"/>
      <w:divBdr>
        <w:top w:val="none" w:sz="0" w:space="0" w:color="auto"/>
        <w:left w:val="none" w:sz="0" w:space="0" w:color="auto"/>
        <w:bottom w:val="none" w:sz="0" w:space="0" w:color="auto"/>
        <w:right w:val="none" w:sz="0" w:space="0" w:color="auto"/>
      </w:divBdr>
    </w:div>
    <w:div w:id="301155313">
      <w:bodyDiv w:val="1"/>
      <w:marLeft w:val="0"/>
      <w:marRight w:val="0"/>
      <w:marTop w:val="0"/>
      <w:marBottom w:val="0"/>
      <w:divBdr>
        <w:top w:val="none" w:sz="0" w:space="0" w:color="auto"/>
        <w:left w:val="none" w:sz="0" w:space="0" w:color="auto"/>
        <w:bottom w:val="none" w:sz="0" w:space="0" w:color="auto"/>
        <w:right w:val="none" w:sz="0" w:space="0" w:color="auto"/>
      </w:divBdr>
    </w:div>
    <w:div w:id="303387432">
      <w:bodyDiv w:val="1"/>
      <w:marLeft w:val="0"/>
      <w:marRight w:val="0"/>
      <w:marTop w:val="0"/>
      <w:marBottom w:val="0"/>
      <w:divBdr>
        <w:top w:val="none" w:sz="0" w:space="0" w:color="auto"/>
        <w:left w:val="none" w:sz="0" w:space="0" w:color="auto"/>
        <w:bottom w:val="none" w:sz="0" w:space="0" w:color="auto"/>
        <w:right w:val="none" w:sz="0" w:space="0" w:color="auto"/>
      </w:divBdr>
    </w:div>
    <w:div w:id="335229049">
      <w:bodyDiv w:val="1"/>
      <w:marLeft w:val="0"/>
      <w:marRight w:val="0"/>
      <w:marTop w:val="0"/>
      <w:marBottom w:val="0"/>
      <w:divBdr>
        <w:top w:val="none" w:sz="0" w:space="0" w:color="auto"/>
        <w:left w:val="none" w:sz="0" w:space="0" w:color="auto"/>
        <w:bottom w:val="none" w:sz="0" w:space="0" w:color="auto"/>
        <w:right w:val="none" w:sz="0" w:space="0" w:color="auto"/>
      </w:divBdr>
      <w:divsChild>
        <w:div w:id="102502308">
          <w:marLeft w:val="0"/>
          <w:marRight w:val="0"/>
          <w:marTop w:val="0"/>
          <w:marBottom w:val="0"/>
          <w:divBdr>
            <w:top w:val="none" w:sz="0" w:space="0" w:color="auto"/>
            <w:left w:val="none" w:sz="0" w:space="0" w:color="auto"/>
            <w:bottom w:val="none" w:sz="0" w:space="0" w:color="auto"/>
            <w:right w:val="none" w:sz="0" w:space="0" w:color="auto"/>
          </w:divBdr>
          <w:divsChild>
            <w:div w:id="442068316">
              <w:marLeft w:val="0"/>
              <w:marRight w:val="0"/>
              <w:marTop w:val="0"/>
              <w:marBottom w:val="0"/>
              <w:divBdr>
                <w:top w:val="none" w:sz="0" w:space="0" w:color="auto"/>
                <w:left w:val="none" w:sz="0" w:space="0" w:color="auto"/>
                <w:bottom w:val="none" w:sz="0" w:space="0" w:color="auto"/>
                <w:right w:val="none" w:sz="0" w:space="0" w:color="auto"/>
              </w:divBdr>
              <w:divsChild>
                <w:div w:id="5648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60809">
      <w:bodyDiv w:val="1"/>
      <w:marLeft w:val="0"/>
      <w:marRight w:val="0"/>
      <w:marTop w:val="0"/>
      <w:marBottom w:val="0"/>
      <w:divBdr>
        <w:top w:val="none" w:sz="0" w:space="0" w:color="auto"/>
        <w:left w:val="none" w:sz="0" w:space="0" w:color="auto"/>
        <w:bottom w:val="none" w:sz="0" w:space="0" w:color="auto"/>
        <w:right w:val="none" w:sz="0" w:space="0" w:color="auto"/>
      </w:divBdr>
    </w:div>
    <w:div w:id="519859773">
      <w:bodyDiv w:val="1"/>
      <w:marLeft w:val="0"/>
      <w:marRight w:val="0"/>
      <w:marTop w:val="0"/>
      <w:marBottom w:val="0"/>
      <w:divBdr>
        <w:top w:val="none" w:sz="0" w:space="0" w:color="auto"/>
        <w:left w:val="none" w:sz="0" w:space="0" w:color="auto"/>
        <w:bottom w:val="none" w:sz="0" w:space="0" w:color="auto"/>
        <w:right w:val="none" w:sz="0" w:space="0" w:color="auto"/>
      </w:divBdr>
    </w:div>
    <w:div w:id="550385086">
      <w:bodyDiv w:val="1"/>
      <w:marLeft w:val="0"/>
      <w:marRight w:val="0"/>
      <w:marTop w:val="0"/>
      <w:marBottom w:val="0"/>
      <w:divBdr>
        <w:top w:val="none" w:sz="0" w:space="0" w:color="auto"/>
        <w:left w:val="none" w:sz="0" w:space="0" w:color="auto"/>
        <w:bottom w:val="none" w:sz="0" w:space="0" w:color="auto"/>
        <w:right w:val="none" w:sz="0" w:space="0" w:color="auto"/>
      </w:divBdr>
    </w:div>
    <w:div w:id="582226474">
      <w:bodyDiv w:val="1"/>
      <w:marLeft w:val="0"/>
      <w:marRight w:val="0"/>
      <w:marTop w:val="0"/>
      <w:marBottom w:val="0"/>
      <w:divBdr>
        <w:top w:val="none" w:sz="0" w:space="0" w:color="auto"/>
        <w:left w:val="none" w:sz="0" w:space="0" w:color="auto"/>
        <w:bottom w:val="none" w:sz="0" w:space="0" w:color="auto"/>
        <w:right w:val="none" w:sz="0" w:space="0" w:color="auto"/>
      </w:divBdr>
    </w:div>
    <w:div w:id="741371274">
      <w:bodyDiv w:val="1"/>
      <w:marLeft w:val="0"/>
      <w:marRight w:val="0"/>
      <w:marTop w:val="0"/>
      <w:marBottom w:val="0"/>
      <w:divBdr>
        <w:top w:val="none" w:sz="0" w:space="0" w:color="auto"/>
        <w:left w:val="none" w:sz="0" w:space="0" w:color="auto"/>
        <w:bottom w:val="none" w:sz="0" w:space="0" w:color="auto"/>
        <w:right w:val="none" w:sz="0" w:space="0" w:color="auto"/>
      </w:divBdr>
    </w:div>
    <w:div w:id="766930064">
      <w:bodyDiv w:val="1"/>
      <w:marLeft w:val="0"/>
      <w:marRight w:val="0"/>
      <w:marTop w:val="0"/>
      <w:marBottom w:val="0"/>
      <w:divBdr>
        <w:top w:val="none" w:sz="0" w:space="0" w:color="auto"/>
        <w:left w:val="none" w:sz="0" w:space="0" w:color="auto"/>
        <w:bottom w:val="none" w:sz="0" w:space="0" w:color="auto"/>
        <w:right w:val="none" w:sz="0" w:space="0" w:color="auto"/>
      </w:divBdr>
    </w:div>
    <w:div w:id="886843538">
      <w:bodyDiv w:val="1"/>
      <w:marLeft w:val="0"/>
      <w:marRight w:val="0"/>
      <w:marTop w:val="0"/>
      <w:marBottom w:val="0"/>
      <w:divBdr>
        <w:top w:val="none" w:sz="0" w:space="0" w:color="auto"/>
        <w:left w:val="none" w:sz="0" w:space="0" w:color="auto"/>
        <w:bottom w:val="none" w:sz="0" w:space="0" w:color="auto"/>
        <w:right w:val="none" w:sz="0" w:space="0" w:color="auto"/>
      </w:divBdr>
      <w:divsChild>
        <w:div w:id="1422144347">
          <w:marLeft w:val="1080"/>
          <w:marRight w:val="0"/>
          <w:marTop w:val="100"/>
          <w:marBottom w:val="0"/>
          <w:divBdr>
            <w:top w:val="none" w:sz="0" w:space="0" w:color="auto"/>
            <w:left w:val="none" w:sz="0" w:space="0" w:color="auto"/>
            <w:bottom w:val="none" w:sz="0" w:space="0" w:color="auto"/>
            <w:right w:val="none" w:sz="0" w:space="0" w:color="auto"/>
          </w:divBdr>
        </w:div>
        <w:div w:id="1135098624">
          <w:marLeft w:val="1080"/>
          <w:marRight w:val="0"/>
          <w:marTop w:val="100"/>
          <w:marBottom w:val="0"/>
          <w:divBdr>
            <w:top w:val="none" w:sz="0" w:space="0" w:color="auto"/>
            <w:left w:val="none" w:sz="0" w:space="0" w:color="auto"/>
            <w:bottom w:val="none" w:sz="0" w:space="0" w:color="auto"/>
            <w:right w:val="none" w:sz="0" w:space="0" w:color="auto"/>
          </w:divBdr>
        </w:div>
        <w:div w:id="769085531">
          <w:marLeft w:val="1080"/>
          <w:marRight w:val="0"/>
          <w:marTop w:val="100"/>
          <w:marBottom w:val="0"/>
          <w:divBdr>
            <w:top w:val="none" w:sz="0" w:space="0" w:color="auto"/>
            <w:left w:val="none" w:sz="0" w:space="0" w:color="auto"/>
            <w:bottom w:val="none" w:sz="0" w:space="0" w:color="auto"/>
            <w:right w:val="none" w:sz="0" w:space="0" w:color="auto"/>
          </w:divBdr>
        </w:div>
        <w:div w:id="1314988468">
          <w:marLeft w:val="1080"/>
          <w:marRight w:val="0"/>
          <w:marTop w:val="100"/>
          <w:marBottom w:val="0"/>
          <w:divBdr>
            <w:top w:val="none" w:sz="0" w:space="0" w:color="auto"/>
            <w:left w:val="none" w:sz="0" w:space="0" w:color="auto"/>
            <w:bottom w:val="none" w:sz="0" w:space="0" w:color="auto"/>
            <w:right w:val="none" w:sz="0" w:space="0" w:color="auto"/>
          </w:divBdr>
        </w:div>
        <w:div w:id="1893344665">
          <w:marLeft w:val="1080"/>
          <w:marRight w:val="0"/>
          <w:marTop w:val="100"/>
          <w:marBottom w:val="0"/>
          <w:divBdr>
            <w:top w:val="none" w:sz="0" w:space="0" w:color="auto"/>
            <w:left w:val="none" w:sz="0" w:space="0" w:color="auto"/>
            <w:bottom w:val="none" w:sz="0" w:space="0" w:color="auto"/>
            <w:right w:val="none" w:sz="0" w:space="0" w:color="auto"/>
          </w:divBdr>
        </w:div>
        <w:div w:id="1283221894">
          <w:marLeft w:val="1080"/>
          <w:marRight w:val="0"/>
          <w:marTop w:val="100"/>
          <w:marBottom w:val="0"/>
          <w:divBdr>
            <w:top w:val="none" w:sz="0" w:space="0" w:color="auto"/>
            <w:left w:val="none" w:sz="0" w:space="0" w:color="auto"/>
            <w:bottom w:val="none" w:sz="0" w:space="0" w:color="auto"/>
            <w:right w:val="none" w:sz="0" w:space="0" w:color="auto"/>
          </w:divBdr>
        </w:div>
        <w:div w:id="1273591010">
          <w:marLeft w:val="1080"/>
          <w:marRight w:val="0"/>
          <w:marTop w:val="100"/>
          <w:marBottom w:val="0"/>
          <w:divBdr>
            <w:top w:val="none" w:sz="0" w:space="0" w:color="auto"/>
            <w:left w:val="none" w:sz="0" w:space="0" w:color="auto"/>
            <w:bottom w:val="none" w:sz="0" w:space="0" w:color="auto"/>
            <w:right w:val="none" w:sz="0" w:space="0" w:color="auto"/>
          </w:divBdr>
        </w:div>
      </w:divsChild>
    </w:div>
    <w:div w:id="953904689">
      <w:bodyDiv w:val="1"/>
      <w:marLeft w:val="0"/>
      <w:marRight w:val="0"/>
      <w:marTop w:val="0"/>
      <w:marBottom w:val="0"/>
      <w:divBdr>
        <w:top w:val="none" w:sz="0" w:space="0" w:color="auto"/>
        <w:left w:val="none" w:sz="0" w:space="0" w:color="auto"/>
        <w:bottom w:val="none" w:sz="0" w:space="0" w:color="auto"/>
        <w:right w:val="none" w:sz="0" w:space="0" w:color="auto"/>
      </w:divBdr>
      <w:divsChild>
        <w:div w:id="992444290">
          <w:marLeft w:val="0"/>
          <w:marRight w:val="0"/>
          <w:marTop w:val="0"/>
          <w:marBottom w:val="0"/>
          <w:divBdr>
            <w:top w:val="none" w:sz="0" w:space="0" w:color="auto"/>
            <w:left w:val="none" w:sz="0" w:space="0" w:color="auto"/>
            <w:bottom w:val="none" w:sz="0" w:space="0" w:color="auto"/>
            <w:right w:val="none" w:sz="0" w:space="0" w:color="auto"/>
          </w:divBdr>
        </w:div>
        <w:div w:id="1550604434">
          <w:marLeft w:val="0"/>
          <w:marRight w:val="0"/>
          <w:marTop w:val="0"/>
          <w:marBottom w:val="0"/>
          <w:divBdr>
            <w:top w:val="none" w:sz="0" w:space="0" w:color="auto"/>
            <w:left w:val="none" w:sz="0" w:space="0" w:color="auto"/>
            <w:bottom w:val="none" w:sz="0" w:space="0" w:color="auto"/>
            <w:right w:val="none" w:sz="0" w:space="0" w:color="auto"/>
          </w:divBdr>
        </w:div>
        <w:div w:id="1813012451">
          <w:marLeft w:val="0"/>
          <w:marRight w:val="0"/>
          <w:marTop w:val="0"/>
          <w:marBottom w:val="0"/>
          <w:divBdr>
            <w:top w:val="none" w:sz="0" w:space="0" w:color="auto"/>
            <w:left w:val="none" w:sz="0" w:space="0" w:color="auto"/>
            <w:bottom w:val="none" w:sz="0" w:space="0" w:color="auto"/>
            <w:right w:val="none" w:sz="0" w:space="0" w:color="auto"/>
          </w:divBdr>
        </w:div>
      </w:divsChild>
    </w:div>
    <w:div w:id="974218544">
      <w:bodyDiv w:val="1"/>
      <w:marLeft w:val="0"/>
      <w:marRight w:val="0"/>
      <w:marTop w:val="0"/>
      <w:marBottom w:val="0"/>
      <w:divBdr>
        <w:top w:val="none" w:sz="0" w:space="0" w:color="auto"/>
        <w:left w:val="none" w:sz="0" w:space="0" w:color="auto"/>
        <w:bottom w:val="none" w:sz="0" w:space="0" w:color="auto"/>
        <w:right w:val="none" w:sz="0" w:space="0" w:color="auto"/>
      </w:divBdr>
    </w:div>
    <w:div w:id="1063991285">
      <w:bodyDiv w:val="1"/>
      <w:marLeft w:val="0"/>
      <w:marRight w:val="0"/>
      <w:marTop w:val="0"/>
      <w:marBottom w:val="0"/>
      <w:divBdr>
        <w:top w:val="none" w:sz="0" w:space="0" w:color="auto"/>
        <w:left w:val="none" w:sz="0" w:space="0" w:color="auto"/>
        <w:bottom w:val="none" w:sz="0" w:space="0" w:color="auto"/>
        <w:right w:val="none" w:sz="0" w:space="0" w:color="auto"/>
      </w:divBdr>
      <w:divsChild>
        <w:div w:id="1770537458">
          <w:marLeft w:val="0"/>
          <w:marRight w:val="0"/>
          <w:marTop w:val="240"/>
          <w:marBottom w:val="240"/>
          <w:divBdr>
            <w:top w:val="none" w:sz="0" w:space="0" w:color="auto"/>
            <w:left w:val="none" w:sz="0" w:space="0" w:color="auto"/>
            <w:bottom w:val="none" w:sz="0" w:space="0" w:color="auto"/>
            <w:right w:val="none" w:sz="0" w:space="0" w:color="auto"/>
          </w:divBdr>
        </w:div>
        <w:div w:id="1905020221">
          <w:marLeft w:val="0"/>
          <w:marRight w:val="0"/>
          <w:marTop w:val="240"/>
          <w:marBottom w:val="240"/>
          <w:divBdr>
            <w:top w:val="none" w:sz="0" w:space="0" w:color="auto"/>
            <w:left w:val="none" w:sz="0" w:space="0" w:color="auto"/>
            <w:bottom w:val="none" w:sz="0" w:space="0" w:color="auto"/>
            <w:right w:val="none" w:sz="0" w:space="0" w:color="auto"/>
          </w:divBdr>
        </w:div>
      </w:divsChild>
    </w:div>
    <w:div w:id="1146749436">
      <w:bodyDiv w:val="1"/>
      <w:marLeft w:val="0"/>
      <w:marRight w:val="0"/>
      <w:marTop w:val="0"/>
      <w:marBottom w:val="0"/>
      <w:divBdr>
        <w:top w:val="none" w:sz="0" w:space="0" w:color="auto"/>
        <w:left w:val="none" w:sz="0" w:space="0" w:color="auto"/>
        <w:bottom w:val="none" w:sz="0" w:space="0" w:color="auto"/>
        <w:right w:val="none" w:sz="0" w:space="0" w:color="auto"/>
      </w:divBdr>
    </w:div>
    <w:div w:id="1185096162">
      <w:bodyDiv w:val="1"/>
      <w:marLeft w:val="0"/>
      <w:marRight w:val="0"/>
      <w:marTop w:val="0"/>
      <w:marBottom w:val="0"/>
      <w:divBdr>
        <w:top w:val="none" w:sz="0" w:space="0" w:color="auto"/>
        <w:left w:val="none" w:sz="0" w:space="0" w:color="auto"/>
        <w:bottom w:val="none" w:sz="0" w:space="0" w:color="auto"/>
        <w:right w:val="none" w:sz="0" w:space="0" w:color="auto"/>
      </w:divBdr>
    </w:div>
    <w:div w:id="1186212700">
      <w:bodyDiv w:val="1"/>
      <w:marLeft w:val="0"/>
      <w:marRight w:val="0"/>
      <w:marTop w:val="0"/>
      <w:marBottom w:val="0"/>
      <w:divBdr>
        <w:top w:val="none" w:sz="0" w:space="0" w:color="auto"/>
        <w:left w:val="none" w:sz="0" w:space="0" w:color="auto"/>
        <w:bottom w:val="none" w:sz="0" w:space="0" w:color="auto"/>
        <w:right w:val="none" w:sz="0" w:space="0" w:color="auto"/>
      </w:divBdr>
    </w:div>
    <w:div w:id="1283607300">
      <w:bodyDiv w:val="1"/>
      <w:marLeft w:val="0"/>
      <w:marRight w:val="0"/>
      <w:marTop w:val="0"/>
      <w:marBottom w:val="0"/>
      <w:divBdr>
        <w:top w:val="none" w:sz="0" w:space="0" w:color="auto"/>
        <w:left w:val="none" w:sz="0" w:space="0" w:color="auto"/>
        <w:bottom w:val="none" w:sz="0" w:space="0" w:color="auto"/>
        <w:right w:val="none" w:sz="0" w:space="0" w:color="auto"/>
      </w:divBdr>
      <w:divsChild>
        <w:div w:id="74979294">
          <w:marLeft w:val="0"/>
          <w:marRight w:val="0"/>
          <w:marTop w:val="0"/>
          <w:marBottom w:val="0"/>
          <w:divBdr>
            <w:top w:val="none" w:sz="0" w:space="0" w:color="auto"/>
            <w:left w:val="none" w:sz="0" w:space="0" w:color="auto"/>
            <w:bottom w:val="none" w:sz="0" w:space="0" w:color="auto"/>
            <w:right w:val="none" w:sz="0" w:space="0" w:color="auto"/>
          </w:divBdr>
        </w:div>
        <w:div w:id="1103917673">
          <w:marLeft w:val="0"/>
          <w:marRight w:val="0"/>
          <w:marTop w:val="0"/>
          <w:marBottom w:val="0"/>
          <w:divBdr>
            <w:top w:val="none" w:sz="0" w:space="0" w:color="auto"/>
            <w:left w:val="none" w:sz="0" w:space="0" w:color="auto"/>
            <w:bottom w:val="none" w:sz="0" w:space="0" w:color="auto"/>
            <w:right w:val="none" w:sz="0" w:space="0" w:color="auto"/>
          </w:divBdr>
        </w:div>
        <w:div w:id="1443528648">
          <w:marLeft w:val="0"/>
          <w:marRight w:val="0"/>
          <w:marTop w:val="0"/>
          <w:marBottom w:val="0"/>
          <w:divBdr>
            <w:top w:val="none" w:sz="0" w:space="0" w:color="auto"/>
            <w:left w:val="none" w:sz="0" w:space="0" w:color="auto"/>
            <w:bottom w:val="none" w:sz="0" w:space="0" w:color="auto"/>
            <w:right w:val="none" w:sz="0" w:space="0" w:color="auto"/>
          </w:divBdr>
        </w:div>
      </w:divsChild>
    </w:div>
    <w:div w:id="1413620852">
      <w:bodyDiv w:val="1"/>
      <w:marLeft w:val="0"/>
      <w:marRight w:val="0"/>
      <w:marTop w:val="0"/>
      <w:marBottom w:val="0"/>
      <w:divBdr>
        <w:top w:val="none" w:sz="0" w:space="0" w:color="auto"/>
        <w:left w:val="none" w:sz="0" w:space="0" w:color="auto"/>
        <w:bottom w:val="none" w:sz="0" w:space="0" w:color="auto"/>
        <w:right w:val="none" w:sz="0" w:space="0" w:color="auto"/>
      </w:divBdr>
    </w:div>
    <w:div w:id="1506362157">
      <w:bodyDiv w:val="1"/>
      <w:marLeft w:val="0"/>
      <w:marRight w:val="0"/>
      <w:marTop w:val="0"/>
      <w:marBottom w:val="0"/>
      <w:divBdr>
        <w:top w:val="none" w:sz="0" w:space="0" w:color="auto"/>
        <w:left w:val="none" w:sz="0" w:space="0" w:color="auto"/>
        <w:bottom w:val="none" w:sz="0" w:space="0" w:color="auto"/>
        <w:right w:val="none" w:sz="0" w:space="0" w:color="auto"/>
      </w:divBdr>
      <w:divsChild>
        <w:div w:id="415564588">
          <w:marLeft w:val="1080"/>
          <w:marRight w:val="0"/>
          <w:marTop w:val="100"/>
          <w:marBottom w:val="0"/>
          <w:divBdr>
            <w:top w:val="none" w:sz="0" w:space="0" w:color="auto"/>
            <w:left w:val="none" w:sz="0" w:space="0" w:color="auto"/>
            <w:bottom w:val="none" w:sz="0" w:space="0" w:color="auto"/>
            <w:right w:val="none" w:sz="0" w:space="0" w:color="auto"/>
          </w:divBdr>
        </w:div>
        <w:div w:id="383718873">
          <w:marLeft w:val="1080"/>
          <w:marRight w:val="0"/>
          <w:marTop w:val="100"/>
          <w:marBottom w:val="0"/>
          <w:divBdr>
            <w:top w:val="none" w:sz="0" w:space="0" w:color="auto"/>
            <w:left w:val="none" w:sz="0" w:space="0" w:color="auto"/>
            <w:bottom w:val="none" w:sz="0" w:space="0" w:color="auto"/>
            <w:right w:val="none" w:sz="0" w:space="0" w:color="auto"/>
          </w:divBdr>
        </w:div>
        <w:div w:id="79983048">
          <w:marLeft w:val="1080"/>
          <w:marRight w:val="0"/>
          <w:marTop w:val="100"/>
          <w:marBottom w:val="0"/>
          <w:divBdr>
            <w:top w:val="none" w:sz="0" w:space="0" w:color="auto"/>
            <w:left w:val="none" w:sz="0" w:space="0" w:color="auto"/>
            <w:bottom w:val="none" w:sz="0" w:space="0" w:color="auto"/>
            <w:right w:val="none" w:sz="0" w:space="0" w:color="auto"/>
          </w:divBdr>
        </w:div>
        <w:div w:id="1962225327">
          <w:marLeft w:val="1080"/>
          <w:marRight w:val="0"/>
          <w:marTop w:val="100"/>
          <w:marBottom w:val="0"/>
          <w:divBdr>
            <w:top w:val="none" w:sz="0" w:space="0" w:color="auto"/>
            <w:left w:val="none" w:sz="0" w:space="0" w:color="auto"/>
            <w:bottom w:val="none" w:sz="0" w:space="0" w:color="auto"/>
            <w:right w:val="none" w:sz="0" w:space="0" w:color="auto"/>
          </w:divBdr>
        </w:div>
        <w:div w:id="1703088761">
          <w:marLeft w:val="1080"/>
          <w:marRight w:val="0"/>
          <w:marTop w:val="100"/>
          <w:marBottom w:val="0"/>
          <w:divBdr>
            <w:top w:val="none" w:sz="0" w:space="0" w:color="auto"/>
            <w:left w:val="none" w:sz="0" w:space="0" w:color="auto"/>
            <w:bottom w:val="none" w:sz="0" w:space="0" w:color="auto"/>
            <w:right w:val="none" w:sz="0" w:space="0" w:color="auto"/>
          </w:divBdr>
        </w:div>
        <w:div w:id="1598975226">
          <w:marLeft w:val="1080"/>
          <w:marRight w:val="0"/>
          <w:marTop w:val="100"/>
          <w:marBottom w:val="0"/>
          <w:divBdr>
            <w:top w:val="none" w:sz="0" w:space="0" w:color="auto"/>
            <w:left w:val="none" w:sz="0" w:space="0" w:color="auto"/>
            <w:bottom w:val="none" w:sz="0" w:space="0" w:color="auto"/>
            <w:right w:val="none" w:sz="0" w:space="0" w:color="auto"/>
          </w:divBdr>
        </w:div>
        <w:div w:id="5258006">
          <w:marLeft w:val="1080"/>
          <w:marRight w:val="0"/>
          <w:marTop w:val="100"/>
          <w:marBottom w:val="0"/>
          <w:divBdr>
            <w:top w:val="none" w:sz="0" w:space="0" w:color="auto"/>
            <w:left w:val="none" w:sz="0" w:space="0" w:color="auto"/>
            <w:bottom w:val="none" w:sz="0" w:space="0" w:color="auto"/>
            <w:right w:val="none" w:sz="0" w:space="0" w:color="auto"/>
          </w:divBdr>
        </w:div>
      </w:divsChild>
    </w:div>
    <w:div w:id="1518428542">
      <w:bodyDiv w:val="1"/>
      <w:marLeft w:val="0"/>
      <w:marRight w:val="0"/>
      <w:marTop w:val="0"/>
      <w:marBottom w:val="0"/>
      <w:divBdr>
        <w:top w:val="none" w:sz="0" w:space="0" w:color="auto"/>
        <w:left w:val="none" w:sz="0" w:space="0" w:color="auto"/>
        <w:bottom w:val="none" w:sz="0" w:space="0" w:color="auto"/>
        <w:right w:val="none" w:sz="0" w:space="0" w:color="auto"/>
      </w:divBdr>
      <w:divsChild>
        <w:div w:id="482428812">
          <w:marLeft w:val="0"/>
          <w:marRight w:val="0"/>
          <w:marTop w:val="240"/>
          <w:marBottom w:val="240"/>
          <w:divBdr>
            <w:top w:val="none" w:sz="0" w:space="0" w:color="auto"/>
            <w:left w:val="none" w:sz="0" w:space="0" w:color="auto"/>
            <w:bottom w:val="none" w:sz="0" w:space="0" w:color="auto"/>
            <w:right w:val="none" w:sz="0" w:space="0" w:color="auto"/>
          </w:divBdr>
        </w:div>
      </w:divsChild>
    </w:div>
    <w:div w:id="1545286404">
      <w:bodyDiv w:val="1"/>
      <w:marLeft w:val="0"/>
      <w:marRight w:val="0"/>
      <w:marTop w:val="0"/>
      <w:marBottom w:val="0"/>
      <w:divBdr>
        <w:top w:val="none" w:sz="0" w:space="0" w:color="auto"/>
        <w:left w:val="none" w:sz="0" w:space="0" w:color="auto"/>
        <w:bottom w:val="none" w:sz="0" w:space="0" w:color="auto"/>
        <w:right w:val="none" w:sz="0" w:space="0" w:color="auto"/>
      </w:divBdr>
    </w:div>
    <w:div w:id="1562473094">
      <w:bodyDiv w:val="1"/>
      <w:marLeft w:val="0"/>
      <w:marRight w:val="0"/>
      <w:marTop w:val="0"/>
      <w:marBottom w:val="0"/>
      <w:divBdr>
        <w:top w:val="none" w:sz="0" w:space="0" w:color="auto"/>
        <w:left w:val="none" w:sz="0" w:space="0" w:color="auto"/>
        <w:bottom w:val="none" w:sz="0" w:space="0" w:color="auto"/>
        <w:right w:val="none" w:sz="0" w:space="0" w:color="auto"/>
      </w:divBdr>
    </w:div>
    <w:div w:id="1565144918">
      <w:bodyDiv w:val="1"/>
      <w:marLeft w:val="0"/>
      <w:marRight w:val="0"/>
      <w:marTop w:val="0"/>
      <w:marBottom w:val="0"/>
      <w:divBdr>
        <w:top w:val="none" w:sz="0" w:space="0" w:color="auto"/>
        <w:left w:val="none" w:sz="0" w:space="0" w:color="auto"/>
        <w:bottom w:val="none" w:sz="0" w:space="0" w:color="auto"/>
        <w:right w:val="none" w:sz="0" w:space="0" w:color="auto"/>
      </w:divBdr>
    </w:div>
    <w:div w:id="1568607722">
      <w:bodyDiv w:val="1"/>
      <w:marLeft w:val="0"/>
      <w:marRight w:val="0"/>
      <w:marTop w:val="0"/>
      <w:marBottom w:val="0"/>
      <w:divBdr>
        <w:top w:val="none" w:sz="0" w:space="0" w:color="auto"/>
        <w:left w:val="none" w:sz="0" w:space="0" w:color="auto"/>
        <w:bottom w:val="none" w:sz="0" w:space="0" w:color="auto"/>
        <w:right w:val="none" w:sz="0" w:space="0" w:color="auto"/>
      </w:divBdr>
      <w:divsChild>
        <w:div w:id="2144958018">
          <w:marLeft w:val="0"/>
          <w:marRight w:val="0"/>
          <w:marTop w:val="0"/>
          <w:marBottom w:val="0"/>
          <w:divBdr>
            <w:top w:val="none" w:sz="0" w:space="0" w:color="auto"/>
            <w:left w:val="none" w:sz="0" w:space="0" w:color="auto"/>
            <w:bottom w:val="none" w:sz="0" w:space="0" w:color="auto"/>
            <w:right w:val="none" w:sz="0" w:space="0" w:color="auto"/>
          </w:divBdr>
          <w:divsChild>
            <w:div w:id="1185898506">
              <w:marLeft w:val="0"/>
              <w:marRight w:val="0"/>
              <w:marTop w:val="0"/>
              <w:marBottom w:val="0"/>
              <w:divBdr>
                <w:top w:val="none" w:sz="0" w:space="0" w:color="auto"/>
                <w:left w:val="none" w:sz="0" w:space="0" w:color="auto"/>
                <w:bottom w:val="none" w:sz="0" w:space="0" w:color="auto"/>
                <w:right w:val="none" w:sz="0" w:space="0" w:color="auto"/>
              </w:divBdr>
            </w:div>
            <w:div w:id="361785762">
              <w:marLeft w:val="0"/>
              <w:marRight w:val="0"/>
              <w:marTop w:val="0"/>
              <w:marBottom w:val="0"/>
              <w:divBdr>
                <w:top w:val="none" w:sz="0" w:space="0" w:color="auto"/>
                <w:left w:val="none" w:sz="0" w:space="0" w:color="auto"/>
                <w:bottom w:val="none" w:sz="0" w:space="0" w:color="auto"/>
                <w:right w:val="none" w:sz="0" w:space="0" w:color="auto"/>
              </w:divBdr>
            </w:div>
            <w:div w:id="455030085">
              <w:marLeft w:val="0"/>
              <w:marRight w:val="0"/>
              <w:marTop w:val="0"/>
              <w:marBottom w:val="0"/>
              <w:divBdr>
                <w:top w:val="none" w:sz="0" w:space="0" w:color="auto"/>
                <w:left w:val="none" w:sz="0" w:space="0" w:color="auto"/>
                <w:bottom w:val="none" w:sz="0" w:space="0" w:color="auto"/>
                <w:right w:val="none" w:sz="0" w:space="0" w:color="auto"/>
              </w:divBdr>
            </w:div>
            <w:div w:id="554120473">
              <w:marLeft w:val="0"/>
              <w:marRight w:val="0"/>
              <w:marTop w:val="0"/>
              <w:marBottom w:val="0"/>
              <w:divBdr>
                <w:top w:val="none" w:sz="0" w:space="0" w:color="auto"/>
                <w:left w:val="none" w:sz="0" w:space="0" w:color="auto"/>
                <w:bottom w:val="none" w:sz="0" w:space="0" w:color="auto"/>
                <w:right w:val="none" w:sz="0" w:space="0" w:color="auto"/>
              </w:divBdr>
            </w:div>
            <w:div w:id="506479014">
              <w:marLeft w:val="0"/>
              <w:marRight w:val="0"/>
              <w:marTop w:val="0"/>
              <w:marBottom w:val="0"/>
              <w:divBdr>
                <w:top w:val="none" w:sz="0" w:space="0" w:color="auto"/>
                <w:left w:val="none" w:sz="0" w:space="0" w:color="auto"/>
                <w:bottom w:val="none" w:sz="0" w:space="0" w:color="auto"/>
                <w:right w:val="none" w:sz="0" w:space="0" w:color="auto"/>
              </w:divBdr>
            </w:div>
            <w:div w:id="458456165">
              <w:marLeft w:val="0"/>
              <w:marRight w:val="0"/>
              <w:marTop w:val="0"/>
              <w:marBottom w:val="0"/>
              <w:divBdr>
                <w:top w:val="none" w:sz="0" w:space="0" w:color="auto"/>
                <w:left w:val="none" w:sz="0" w:space="0" w:color="auto"/>
                <w:bottom w:val="none" w:sz="0" w:space="0" w:color="auto"/>
                <w:right w:val="none" w:sz="0" w:space="0" w:color="auto"/>
              </w:divBdr>
            </w:div>
            <w:div w:id="1844080433">
              <w:marLeft w:val="0"/>
              <w:marRight w:val="0"/>
              <w:marTop w:val="0"/>
              <w:marBottom w:val="0"/>
              <w:divBdr>
                <w:top w:val="none" w:sz="0" w:space="0" w:color="auto"/>
                <w:left w:val="none" w:sz="0" w:space="0" w:color="auto"/>
                <w:bottom w:val="none" w:sz="0" w:space="0" w:color="auto"/>
                <w:right w:val="none" w:sz="0" w:space="0" w:color="auto"/>
              </w:divBdr>
            </w:div>
            <w:div w:id="1413620932">
              <w:marLeft w:val="0"/>
              <w:marRight w:val="0"/>
              <w:marTop w:val="0"/>
              <w:marBottom w:val="0"/>
              <w:divBdr>
                <w:top w:val="none" w:sz="0" w:space="0" w:color="auto"/>
                <w:left w:val="none" w:sz="0" w:space="0" w:color="auto"/>
                <w:bottom w:val="none" w:sz="0" w:space="0" w:color="auto"/>
                <w:right w:val="none" w:sz="0" w:space="0" w:color="auto"/>
              </w:divBdr>
            </w:div>
          </w:divsChild>
        </w:div>
        <w:div w:id="2138058250">
          <w:marLeft w:val="0"/>
          <w:marRight w:val="0"/>
          <w:marTop w:val="0"/>
          <w:marBottom w:val="0"/>
          <w:divBdr>
            <w:top w:val="none" w:sz="0" w:space="0" w:color="auto"/>
            <w:left w:val="none" w:sz="0" w:space="0" w:color="auto"/>
            <w:bottom w:val="none" w:sz="0" w:space="0" w:color="auto"/>
            <w:right w:val="none" w:sz="0" w:space="0" w:color="auto"/>
          </w:divBdr>
        </w:div>
        <w:div w:id="1514301506">
          <w:marLeft w:val="0"/>
          <w:marRight w:val="0"/>
          <w:marTop w:val="0"/>
          <w:marBottom w:val="0"/>
          <w:divBdr>
            <w:top w:val="none" w:sz="0" w:space="0" w:color="auto"/>
            <w:left w:val="none" w:sz="0" w:space="0" w:color="auto"/>
            <w:bottom w:val="none" w:sz="0" w:space="0" w:color="auto"/>
            <w:right w:val="none" w:sz="0" w:space="0" w:color="auto"/>
          </w:divBdr>
          <w:divsChild>
            <w:div w:id="154810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4107">
      <w:bodyDiv w:val="1"/>
      <w:marLeft w:val="0"/>
      <w:marRight w:val="0"/>
      <w:marTop w:val="0"/>
      <w:marBottom w:val="0"/>
      <w:divBdr>
        <w:top w:val="none" w:sz="0" w:space="0" w:color="auto"/>
        <w:left w:val="none" w:sz="0" w:space="0" w:color="auto"/>
        <w:bottom w:val="none" w:sz="0" w:space="0" w:color="auto"/>
        <w:right w:val="none" w:sz="0" w:space="0" w:color="auto"/>
      </w:divBdr>
      <w:divsChild>
        <w:div w:id="152645384">
          <w:marLeft w:val="0"/>
          <w:marRight w:val="0"/>
          <w:marTop w:val="0"/>
          <w:marBottom w:val="0"/>
          <w:divBdr>
            <w:top w:val="none" w:sz="0" w:space="0" w:color="auto"/>
            <w:left w:val="none" w:sz="0" w:space="0" w:color="auto"/>
            <w:bottom w:val="none" w:sz="0" w:space="0" w:color="auto"/>
            <w:right w:val="none" w:sz="0" w:space="0" w:color="auto"/>
          </w:divBdr>
        </w:div>
        <w:div w:id="1393235357">
          <w:marLeft w:val="0"/>
          <w:marRight w:val="0"/>
          <w:marTop w:val="0"/>
          <w:marBottom w:val="0"/>
          <w:divBdr>
            <w:top w:val="none" w:sz="0" w:space="0" w:color="auto"/>
            <w:left w:val="none" w:sz="0" w:space="0" w:color="auto"/>
            <w:bottom w:val="none" w:sz="0" w:space="0" w:color="auto"/>
            <w:right w:val="none" w:sz="0" w:space="0" w:color="auto"/>
          </w:divBdr>
        </w:div>
        <w:div w:id="1082416199">
          <w:marLeft w:val="0"/>
          <w:marRight w:val="0"/>
          <w:marTop w:val="0"/>
          <w:marBottom w:val="0"/>
          <w:divBdr>
            <w:top w:val="none" w:sz="0" w:space="0" w:color="auto"/>
            <w:left w:val="none" w:sz="0" w:space="0" w:color="auto"/>
            <w:bottom w:val="none" w:sz="0" w:space="0" w:color="auto"/>
            <w:right w:val="none" w:sz="0" w:space="0" w:color="auto"/>
          </w:divBdr>
        </w:div>
        <w:div w:id="632560274">
          <w:marLeft w:val="0"/>
          <w:marRight w:val="0"/>
          <w:marTop w:val="0"/>
          <w:marBottom w:val="0"/>
          <w:divBdr>
            <w:top w:val="none" w:sz="0" w:space="0" w:color="auto"/>
            <w:left w:val="none" w:sz="0" w:space="0" w:color="auto"/>
            <w:bottom w:val="none" w:sz="0" w:space="0" w:color="auto"/>
            <w:right w:val="none" w:sz="0" w:space="0" w:color="auto"/>
          </w:divBdr>
        </w:div>
        <w:div w:id="1812870404">
          <w:marLeft w:val="0"/>
          <w:marRight w:val="0"/>
          <w:marTop w:val="0"/>
          <w:marBottom w:val="0"/>
          <w:divBdr>
            <w:top w:val="none" w:sz="0" w:space="0" w:color="auto"/>
            <w:left w:val="none" w:sz="0" w:space="0" w:color="auto"/>
            <w:bottom w:val="none" w:sz="0" w:space="0" w:color="auto"/>
            <w:right w:val="none" w:sz="0" w:space="0" w:color="auto"/>
          </w:divBdr>
        </w:div>
        <w:div w:id="70080033">
          <w:marLeft w:val="0"/>
          <w:marRight w:val="0"/>
          <w:marTop w:val="0"/>
          <w:marBottom w:val="0"/>
          <w:divBdr>
            <w:top w:val="none" w:sz="0" w:space="0" w:color="auto"/>
            <w:left w:val="none" w:sz="0" w:space="0" w:color="auto"/>
            <w:bottom w:val="none" w:sz="0" w:space="0" w:color="auto"/>
            <w:right w:val="none" w:sz="0" w:space="0" w:color="auto"/>
          </w:divBdr>
        </w:div>
        <w:div w:id="1665425760">
          <w:marLeft w:val="0"/>
          <w:marRight w:val="0"/>
          <w:marTop w:val="0"/>
          <w:marBottom w:val="0"/>
          <w:divBdr>
            <w:top w:val="none" w:sz="0" w:space="0" w:color="auto"/>
            <w:left w:val="none" w:sz="0" w:space="0" w:color="auto"/>
            <w:bottom w:val="none" w:sz="0" w:space="0" w:color="auto"/>
            <w:right w:val="none" w:sz="0" w:space="0" w:color="auto"/>
          </w:divBdr>
        </w:div>
        <w:div w:id="1382556976">
          <w:marLeft w:val="0"/>
          <w:marRight w:val="0"/>
          <w:marTop w:val="0"/>
          <w:marBottom w:val="0"/>
          <w:divBdr>
            <w:top w:val="none" w:sz="0" w:space="0" w:color="auto"/>
            <w:left w:val="none" w:sz="0" w:space="0" w:color="auto"/>
            <w:bottom w:val="none" w:sz="0" w:space="0" w:color="auto"/>
            <w:right w:val="none" w:sz="0" w:space="0" w:color="auto"/>
          </w:divBdr>
        </w:div>
        <w:div w:id="709455744">
          <w:marLeft w:val="0"/>
          <w:marRight w:val="0"/>
          <w:marTop w:val="0"/>
          <w:marBottom w:val="0"/>
          <w:divBdr>
            <w:top w:val="none" w:sz="0" w:space="0" w:color="auto"/>
            <w:left w:val="none" w:sz="0" w:space="0" w:color="auto"/>
            <w:bottom w:val="none" w:sz="0" w:space="0" w:color="auto"/>
            <w:right w:val="none" w:sz="0" w:space="0" w:color="auto"/>
          </w:divBdr>
        </w:div>
        <w:div w:id="851797789">
          <w:marLeft w:val="0"/>
          <w:marRight w:val="0"/>
          <w:marTop w:val="0"/>
          <w:marBottom w:val="0"/>
          <w:divBdr>
            <w:top w:val="none" w:sz="0" w:space="0" w:color="auto"/>
            <w:left w:val="none" w:sz="0" w:space="0" w:color="auto"/>
            <w:bottom w:val="none" w:sz="0" w:space="0" w:color="auto"/>
            <w:right w:val="none" w:sz="0" w:space="0" w:color="auto"/>
          </w:divBdr>
        </w:div>
      </w:divsChild>
    </w:div>
    <w:div w:id="1757480093">
      <w:bodyDiv w:val="1"/>
      <w:marLeft w:val="0"/>
      <w:marRight w:val="0"/>
      <w:marTop w:val="0"/>
      <w:marBottom w:val="0"/>
      <w:divBdr>
        <w:top w:val="none" w:sz="0" w:space="0" w:color="auto"/>
        <w:left w:val="none" w:sz="0" w:space="0" w:color="auto"/>
        <w:bottom w:val="none" w:sz="0" w:space="0" w:color="auto"/>
        <w:right w:val="none" w:sz="0" w:space="0" w:color="auto"/>
      </w:divBdr>
      <w:divsChild>
        <w:div w:id="868490218">
          <w:marLeft w:val="0"/>
          <w:marRight w:val="0"/>
          <w:marTop w:val="240"/>
          <w:marBottom w:val="240"/>
          <w:divBdr>
            <w:top w:val="none" w:sz="0" w:space="0" w:color="auto"/>
            <w:left w:val="none" w:sz="0" w:space="0" w:color="auto"/>
            <w:bottom w:val="none" w:sz="0" w:space="0" w:color="auto"/>
            <w:right w:val="none" w:sz="0" w:space="0" w:color="auto"/>
          </w:divBdr>
        </w:div>
      </w:divsChild>
    </w:div>
    <w:div w:id="1852404352">
      <w:bodyDiv w:val="1"/>
      <w:marLeft w:val="0"/>
      <w:marRight w:val="0"/>
      <w:marTop w:val="0"/>
      <w:marBottom w:val="0"/>
      <w:divBdr>
        <w:top w:val="none" w:sz="0" w:space="0" w:color="auto"/>
        <w:left w:val="none" w:sz="0" w:space="0" w:color="auto"/>
        <w:bottom w:val="none" w:sz="0" w:space="0" w:color="auto"/>
        <w:right w:val="none" w:sz="0" w:space="0" w:color="auto"/>
      </w:divBdr>
    </w:div>
    <w:div w:id="1895851436">
      <w:bodyDiv w:val="1"/>
      <w:marLeft w:val="0"/>
      <w:marRight w:val="0"/>
      <w:marTop w:val="0"/>
      <w:marBottom w:val="0"/>
      <w:divBdr>
        <w:top w:val="none" w:sz="0" w:space="0" w:color="auto"/>
        <w:left w:val="none" w:sz="0" w:space="0" w:color="auto"/>
        <w:bottom w:val="none" w:sz="0" w:space="0" w:color="auto"/>
        <w:right w:val="none" w:sz="0" w:space="0" w:color="auto"/>
      </w:divBdr>
    </w:div>
    <w:div w:id="1930700206">
      <w:bodyDiv w:val="1"/>
      <w:marLeft w:val="0"/>
      <w:marRight w:val="0"/>
      <w:marTop w:val="0"/>
      <w:marBottom w:val="0"/>
      <w:divBdr>
        <w:top w:val="none" w:sz="0" w:space="0" w:color="auto"/>
        <w:left w:val="none" w:sz="0" w:space="0" w:color="auto"/>
        <w:bottom w:val="none" w:sz="0" w:space="0" w:color="auto"/>
        <w:right w:val="none" w:sz="0" w:space="0" w:color="auto"/>
      </w:divBdr>
    </w:div>
    <w:div w:id="2103330343">
      <w:bodyDiv w:val="1"/>
      <w:marLeft w:val="0"/>
      <w:marRight w:val="0"/>
      <w:marTop w:val="0"/>
      <w:marBottom w:val="0"/>
      <w:divBdr>
        <w:top w:val="none" w:sz="0" w:space="0" w:color="auto"/>
        <w:left w:val="none" w:sz="0" w:space="0" w:color="auto"/>
        <w:bottom w:val="none" w:sz="0" w:space="0" w:color="auto"/>
        <w:right w:val="none" w:sz="0" w:space="0" w:color="auto"/>
      </w:divBdr>
    </w:div>
    <w:div w:id="212692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F140EDFA42749DCA90E4D7A91410D16"/>
        <w:category>
          <w:name w:val="Général"/>
          <w:gallery w:val="placeholder"/>
        </w:category>
        <w:types>
          <w:type w:val="bbPlcHdr"/>
        </w:types>
        <w:behaviors>
          <w:behavior w:val="content"/>
        </w:behaviors>
        <w:guid w:val="{04CA7C54-56E8-423A-BD2E-5E39C7B3D838}"/>
      </w:docPartPr>
      <w:docPartBody>
        <w:p w:rsidR="006E63FF" w:rsidRDefault="006E63FF" w:rsidP="006E63FF">
          <w:pPr>
            <w:pStyle w:val="1F140EDFA42749DCA90E4D7A91410D16"/>
          </w:pPr>
          <w:r>
            <w:rPr>
              <w:color w:val="5B9BD5" w:themeColor="accent1"/>
              <w:sz w:val="20"/>
              <w:szCs w:val="2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3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3FF"/>
    <w:rsid w:val="000710C9"/>
    <w:rsid w:val="000C66EF"/>
    <w:rsid w:val="000E492C"/>
    <w:rsid w:val="001D3C6A"/>
    <w:rsid w:val="001D43AB"/>
    <w:rsid w:val="0020716B"/>
    <w:rsid w:val="00253EAA"/>
    <w:rsid w:val="00285A07"/>
    <w:rsid w:val="0030047C"/>
    <w:rsid w:val="003942C8"/>
    <w:rsid w:val="003C51E5"/>
    <w:rsid w:val="00496622"/>
    <w:rsid w:val="006378F0"/>
    <w:rsid w:val="006816E7"/>
    <w:rsid w:val="006D448B"/>
    <w:rsid w:val="006E63FF"/>
    <w:rsid w:val="006E761A"/>
    <w:rsid w:val="008111DA"/>
    <w:rsid w:val="008F5EF0"/>
    <w:rsid w:val="009B626C"/>
    <w:rsid w:val="00A67A04"/>
    <w:rsid w:val="00AB00C3"/>
    <w:rsid w:val="00B20AE5"/>
    <w:rsid w:val="00B955F0"/>
    <w:rsid w:val="00C66D07"/>
    <w:rsid w:val="00CE5BED"/>
    <w:rsid w:val="00DD50BF"/>
    <w:rsid w:val="00E135C2"/>
    <w:rsid w:val="00E22BFD"/>
    <w:rsid w:val="00E32E7A"/>
    <w:rsid w:val="00E46A1E"/>
    <w:rsid w:val="00ED703A"/>
    <w:rsid w:val="00F04042"/>
    <w:rsid w:val="00F85C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645C7CAF90648A9B5CE41C5832E3BAA">
    <w:name w:val="A645C7CAF90648A9B5CE41C5832E3BAA"/>
    <w:rsid w:val="006E63FF"/>
  </w:style>
  <w:style w:type="paragraph" w:customStyle="1" w:styleId="1F140EDFA42749DCA90E4D7A91410D16">
    <w:name w:val="1F140EDFA42749DCA90E4D7A91410D16"/>
    <w:rsid w:val="006E6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0E71C-7954-4234-A625-5873C716C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1258</Words>
  <Characters>6925</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Note de version Alma – 1er trimestre 2024</vt:lpstr>
    </vt:vector>
  </TitlesOfParts>
  <Company>Microsoft</Company>
  <LinksUpToDate>false</LinksUpToDate>
  <CharactersWithSpaces>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de version Alma – 1er trimestre 2024</dc:title>
  <dc:subject/>
  <dc:creator>Loïc Ducasse</dc:creator>
  <cp:keywords/>
  <dc:description/>
  <cp:lastModifiedBy>dabernat</cp:lastModifiedBy>
  <cp:revision>2</cp:revision>
  <dcterms:created xsi:type="dcterms:W3CDTF">2024-02-01T14:59:00Z</dcterms:created>
  <dcterms:modified xsi:type="dcterms:W3CDTF">2024-02-01T14:59:00Z</dcterms:modified>
</cp:coreProperties>
</file>