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E32A" w14:textId="77777777" w:rsidR="00D50587" w:rsidRDefault="00117E9B" w:rsidP="0000222F">
      <w:pPr>
        <w:pStyle w:val="Citationintense"/>
        <w:rPr>
          <w:rStyle w:val="Emphaseple"/>
          <w:b/>
          <w:sz w:val="56"/>
        </w:rPr>
      </w:pPr>
      <w:bookmarkStart w:id="0" w:name="_Hlk37953237"/>
      <w:r>
        <w:rPr>
          <w:rStyle w:val="Emphaseple"/>
          <w:b/>
          <w:sz w:val="56"/>
        </w:rPr>
        <w:t>Note de version Alma –</w:t>
      </w:r>
      <w:r w:rsidR="00B62FD4">
        <w:rPr>
          <w:rStyle w:val="Emphaseple"/>
          <w:b/>
          <w:sz w:val="56"/>
        </w:rPr>
        <w:t xml:space="preserve">  </w:t>
      </w:r>
    </w:p>
    <w:p w14:paraId="34D27549" w14:textId="1E17E612" w:rsidR="009922B4" w:rsidRPr="0000222F" w:rsidRDefault="00CF0C62" w:rsidP="0000222F">
      <w:pPr>
        <w:pStyle w:val="Citationintense"/>
        <w:rPr>
          <w:rStyle w:val="Emphaseple"/>
          <w:b/>
          <w:sz w:val="56"/>
        </w:rPr>
      </w:pPr>
      <w:r>
        <w:rPr>
          <w:rStyle w:val="Emphaseple"/>
          <w:b/>
          <w:sz w:val="56"/>
        </w:rPr>
        <w:t>Troisième trimestre</w:t>
      </w:r>
      <w:r w:rsidR="008D47B2">
        <w:rPr>
          <w:rStyle w:val="Emphaseple"/>
          <w:b/>
          <w:sz w:val="56"/>
        </w:rPr>
        <w:t xml:space="preserve"> 2022</w:t>
      </w:r>
    </w:p>
    <w:p w14:paraId="08EA3FC0" w14:textId="77777777" w:rsidR="004B003B" w:rsidRDefault="004B003B" w:rsidP="004B003B"/>
    <w:p w14:paraId="6F6F19BE" w14:textId="435A8852" w:rsidR="003C33C9" w:rsidRDefault="009868D5" w:rsidP="008262BD">
      <w:pPr>
        <w:jc w:val="both"/>
      </w:pPr>
      <w:r w:rsidRPr="00270474">
        <w:rPr>
          <w:rFonts w:ascii="Helvetica" w:hAnsi="Helvetica" w:cs="Helvetica"/>
          <w:sz w:val="16"/>
          <w:szCs w:val="16"/>
        </w:rPr>
        <w:t>Source :</w:t>
      </w:r>
      <w:bookmarkStart w:id="1" w:name="_Hlk37951315"/>
      <w:r w:rsidR="003C33C9">
        <w:rPr>
          <w:rFonts w:ascii="Helvetica" w:hAnsi="Helvetica" w:cs="Helvetica"/>
          <w:sz w:val="16"/>
          <w:szCs w:val="16"/>
        </w:rPr>
        <w:t xml:space="preserve"> </w:t>
      </w:r>
      <w:hyperlink r:id="rId8" w:history="1">
        <w:r w:rsidR="00CF0C62" w:rsidRPr="00B01D08">
          <w:rPr>
            <w:rStyle w:val="Lienhypertexte"/>
            <w:sz w:val="18"/>
            <w:szCs w:val="18"/>
          </w:rPr>
          <w:t>https://knowledge.exlibrisgroup.com/Alma/Release_Notes/2022/Alma_2022_Release_Notes?mon=202208BASE</w:t>
        </w:r>
      </w:hyperlink>
    </w:p>
    <w:p w14:paraId="2829D917" w14:textId="77777777" w:rsidR="00D065E8" w:rsidRDefault="00D065E8" w:rsidP="008262BD">
      <w:pPr>
        <w:jc w:val="both"/>
        <w:rPr>
          <w:rStyle w:val="Lienhypertexte"/>
          <w:sz w:val="18"/>
          <w:szCs w:val="18"/>
        </w:rPr>
      </w:pPr>
    </w:p>
    <w:bookmarkEnd w:id="0"/>
    <w:bookmarkEnd w:id="1"/>
    <w:p w14:paraId="319CD436" w14:textId="638D5AB5" w:rsidR="00AE5827" w:rsidRDefault="00AE5827" w:rsidP="00AE5827">
      <w:pPr>
        <w:keepNext/>
        <w:keepLines/>
        <w:spacing w:before="240" w:after="0"/>
        <w:jc w:val="both"/>
        <w:outlineLvl w:val="0"/>
        <w:rPr>
          <w:rFonts w:eastAsiaTheme="majorEastAsia" w:cstheme="majorBidi"/>
          <w:sz w:val="40"/>
          <w:szCs w:val="32"/>
        </w:rPr>
      </w:pPr>
      <w:r>
        <w:rPr>
          <w:rFonts w:eastAsiaTheme="majorEastAsia" w:cstheme="majorBidi"/>
          <w:sz w:val="40"/>
          <w:szCs w:val="32"/>
        </w:rPr>
        <w:t>Administration</w:t>
      </w:r>
    </w:p>
    <w:p w14:paraId="6885EC76" w14:textId="13919AE2" w:rsidR="00AE5827" w:rsidRPr="00852F4F" w:rsidRDefault="00AA2DF0" w:rsidP="00AE5827">
      <w:pPr>
        <w:jc w:val="both"/>
        <w:rPr>
          <w:rFonts w:eastAsia="Times New Roman" w:cstheme="minorHAnsi"/>
          <w:color w:val="000000"/>
          <w:sz w:val="32"/>
          <w:szCs w:val="32"/>
          <w:lang w:eastAsia="fr-FR"/>
        </w:rPr>
      </w:pPr>
      <w:r>
        <w:rPr>
          <w:rFonts w:eastAsia="Times New Roman" w:cstheme="minorHAnsi"/>
          <w:color w:val="000000"/>
          <w:sz w:val="32"/>
          <w:szCs w:val="32"/>
          <w:lang w:eastAsia="fr-FR"/>
        </w:rPr>
        <w:t>Progressivité des mises à jour</w:t>
      </w:r>
    </w:p>
    <w:p w14:paraId="078303DC" w14:textId="7186E42F" w:rsidR="00AE5827" w:rsidRDefault="00AA2DF0" w:rsidP="00AE5827">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Ex </w:t>
      </w:r>
      <w:proofErr w:type="spellStart"/>
      <w:r>
        <w:rPr>
          <w:rFonts w:ascii="Helvetica" w:eastAsia="Times New Roman" w:hAnsi="Helvetica" w:cs="Helvetica"/>
          <w:color w:val="000000"/>
          <w:sz w:val="20"/>
          <w:szCs w:val="20"/>
          <w:lang w:eastAsia="fr-FR"/>
        </w:rPr>
        <w:t>Libris</w:t>
      </w:r>
      <w:proofErr w:type="spellEnd"/>
      <w:r>
        <w:rPr>
          <w:rFonts w:ascii="Helvetica" w:eastAsia="Times New Roman" w:hAnsi="Helvetica" w:cs="Helvetica"/>
          <w:color w:val="000000"/>
          <w:sz w:val="20"/>
          <w:szCs w:val="20"/>
          <w:lang w:eastAsia="fr-FR"/>
        </w:rPr>
        <w:t xml:space="preserve"> a engagé </w:t>
      </w:r>
      <w:r w:rsidR="003F4F09">
        <w:rPr>
          <w:rFonts w:ascii="Helvetica" w:eastAsia="Times New Roman" w:hAnsi="Helvetica" w:cs="Helvetica"/>
          <w:color w:val="000000"/>
          <w:sz w:val="20"/>
          <w:szCs w:val="20"/>
          <w:lang w:eastAsia="fr-FR"/>
        </w:rPr>
        <w:t xml:space="preserve">la refonte de l’ergonomie d’un certain nombre de pages, sur le modèle de ce qui a déjà été mis en œuvre pour la recherche de notices de fonds. Dans ce contexte, Ex </w:t>
      </w:r>
      <w:proofErr w:type="spellStart"/>
      <w:r w:rsidR="003F4F09">
        <w:rPr>
          <w:rFonts w:ascii="Helvetica" w:eastAsia="Times New Roman" w:hAnsi="Helvetica" w:cs="Helvetica"/>
          <w:color w:val="000000"/>
          <w:sz w:val="20"/>
          <w:szCs w:val="20"/>
          <w:lang w:eastAsia="fr-FR"/>
        </w:rPr>
        <w:t>Libris</w:t>
      </w:r>
      <w:proofErr w:type="spellEnd"/>
      <w:r w:rsidR="003F4F09">
        <w:rPr>
          <w:rFonts w:ascii="Helvetica" w:eastAsia="Times New Roman" w:hAnsi="Helvetica" w:cs="Helvetica"/>
          <w:color w:val="000000"/>
          <w:sz w:val="20"/>
          <w:szCs w:val="20"/>
          <w:lang w:eastAsia="fr-FR"/>
        </w:rPr>
        <w:t xml:space="preserve"> laisse à chaque utilisateur la possibilité d’activer ou de désactiver la nouvelle interface de ces pages. </w:t>
      </w:r>
    </w:p>
    <w:p w14:paraId="5EECD8FB" w14:textId="5AC87E91" w:rsidR="003F4F09" w:rsidRDefault="003F4F09" w:rsidP="00AE5827">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Cette option est disponible depuis le menu personnel. </w:t>
      </w:r>
    </w:p>
    <w:p w14:paraId="58AC5EC9" w14:textId="5CDE5975" w:rsidR="003F4F09" w:rsidRDefault="003F4F09" w:rsidP="00AE5827">
      <w:pPr>
        <w:jc w:val="both"/>
        <w:rPr>
          <w:rFonts w:ascii="Helvetica" w:eastAsia="Times New Roman" w:hAnsi="Helvetica" w:cs="Helvetica"/>
          <w:color w:val="000000"/>
          <w:sz w:val="20"/>
          <w:szCs w:val="20"/>
          <w:lang w:eastAsia="fr-FR"/>
        </w:rPr>
      </w:pPr>
      <w:r>
        <w:rPr>
          <w:rFonts w:ascii="Helvetica" w:eastAsia="Times New Roman" w:hAnsi="Helvetica" w:cs="Helvetica"/>
          <w:noProof/>
          <w:color w:val="000000"/>
          <w:sz w:val="20"/>
          <w:szCs w:val="20"/>
          <w:lang w:eastAsia="fr-FR"/>
        </w:rPr>
        <w:drawing>
          <wp:inline distT="0" distB="0" distL="0" distR="0" wp14:anchorId="591ABDB6" wp14:editId="560D5C4D">
            <wp:extent cx="5760720" cy="307403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pera Instantané_2022-08-22_165047_univ-toulouse.alma.exlibrisgroup.com.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074035"/>
                    </a:xfrm>
                    <a:prstGeom prst="rect">
                      <a:avLst/>
                    </a:prstGeom>
                  </pic:spPr>
                </pic:pic>
              </a:graphicData>
            </a:graphic>
          </wp:inline>
        </w:drawing>
      </w:r>
    </w:p>
    <w:p w14:paraId="2AD7F160" w14:textId="77777777" w:rsidR="00AE5827" w:rsidRDefault="00AE5827" w:rsidP="00AE5827">
      <w:pPr>
        <w:jc w:val="both"/>
        <w:rPr>
          <w:rFonts w:ascii="Helvetica" w:hAnsi="Helvetica"/>
          <w:sz w:val="20"/>
          <w:szCs w:val="20"/>
        </w:rPr>
      </w:pPr>
    </w:p>
    <w:p w14:paraId="2131B1D0" w14:textId="5C9A7610" w:rsidR="00AE5827" w:rsidRDefault="003F4F09" w:rsidP="00AE5827">
      <w:pPr>
        <w:jc w:val="both"/>
        <w:rPr>
          <w:rFonts w:ascii="Helvetica" w:hAnsi="Helvetica"/>
          <w:sz w:val="20"/>
          <w:szCs w:val="20"/>
        </w:rPr>
      </w:pPr>
      <w:r>
        <w:rPr>
          <w:rFonts w:ascii="Helvetica" w:hAnsi="Helvetica"/>
          <w:sz w:val="20"/>
          <w:szCs w:val="20"/>
        </w:rPr>
        <w:t xml:space="preserve">La page liste les nouvelles interfaces proposées à l’activation ou à la désactivation (dans cette version : la liste des demandes de PEB) et affiche pour chacune leur nouvelle apparence. </w:t>
      </w:r>
    </w:p>
    <w:p w14:paraId="2CB03721" w14:textId="59B30F72" w:rsidR="003F4F09" w:rsidRDefault="003F4F09" w:rsidP="00AE5827">
      <w:pPr>
        <w:jc w:val="both"/>
        <w:rPr>
          <w:rFonts w:ascii="Helvetica" w:hAnsi="Helvetica"/>
          <w:sz w:val="20"/>
          <w:szCs w:val="20"/>
        </w:rPr>
      </w:pPr>
      <w:r>
        <w:rPr>
          <w:rFonts w:ascii="Helvetica" w:hAnsi="Helvetica"/>
          <w:noProof/>
          <w:sz w:val="20"/>
          <w:szCs w:val="20"/>
          <w:lang w:eastAsia="fr-FR"/>
        </w:rPr>
        <w:drawing>
          <wp:inline distT="0" distB="0" distL="0" distR="0" wp14:anchorId="45647C1A" wp14:editId="0EC1B786">
            <wp:extent cx="5760720" cy="2888615"/>
            <wp:effectExtent l="0" t="0" r="0" b="698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pera Instantané_2022-08-22_165213_univ-toulouse.alma.exlibrisgroup.co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888615"/>
                    </a:xfrm>
                    <a:prstGeom prst="rect">
                      <a:avLst/>
                    </a:prstGeom>
                  </pic:spPr>
                </pic:pic>
              </a:graphicData>
            </a:graphic>
          </wp:inline>
        </w:drawing>
      </w:r>
    </w:p>
    <w:p w14:paraId="61E03738" w14:textId="77777777" w:rsidR="003F4F09" w:rsidRDefault="003F4F09">
      <w:pPr>
        <w:rPr>
          <w:rFonts w:ascii="Helvetica" w:eastAsia="Times New Roman" w:hAnsi="Helvetica" w:cs="Helvetica"/>
          <w:color w:val="000000"/>
          <w:sz w:val="20"/>
          <w:szCs w:val="20"/>
          <w:lang w:eastAsia="fr-FR"/>
        </w:rPr>
      </w:pPr>
    </w:p>
    <w:p w14:paraId="2E3A9231" w14:textId="26339887" w:rsidR="003F4F09" w:rsidRDefault="003F4F09">
      <w:pPr>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Les administrateurs ont connaissance du pourcentage et de la liste des utilisateurs ayant déjà adopté telle ou telle nouvelle interface. Ils peuvent également faire de ces nouvelles interfaces les interfaces par défaut pour tous les utilisateurs. </w:t>
      </w:r>
    </w:p>
    <w:p w14:paraId="246F4398" w14:textId="7A0CA9F5" w:rsidR="003F4F09" w:rsidRDefault="003F4F09">
      <w:pPr>
        <w:rPr>
          <w:rFonts w:eastAsiaTheme="majorEastAsia" w:cstheme="majorBidi"/>
          <w:sz w:val="40"/>
          <w:szCs w:val="32"/>
        </w:rPr>
      </w:pPr>
      <w:r>
        <w:rPr>
          <w:rFonts w:ascii="Helvetica" w:eastAsia="Times New Roman" w:hAnsi="Helvetica" w:cs="Helvetica"/>
          <w:color w:val="000000"/>
          <w:sz w:val="20"/>
          <w:szCs w:val="20"/>
          <w:lang w:eastAsia="fr-FR"/>
        </w:rPr>
        <w:t xml:space="preserve">L’objectif de cette fonction est de permettre des déploiements progressifs et de laisser un temps d’adaptation aux utilisateurs. Il n’en demeure pas moins qu’au bout d’un certain temps, ces nouvelles interfaces auront vocation à s’appliquer sans retour possible aux précédentes. </w:t>
      </w:r>
    </w:p>
    <w:p w14:paraId="7900AFFC" w14:textId="77777777" w:rsidR="006F00A5" w:rsidRDefault="006F00A5" w:rsidP="006F00A5">
      <w:pPr>
        <w:jc w:val="both"/>
        <w:rPr>
          <w:rFonts w:ascii="Helvetica" w:hAnsi="Helvetica"/>
          <w:sz w:val="20"/>
          <w:szCs w:val="20"/>
        </w:rPr>
      </w:pPr>
    </w:p>
    <w:p w14:paraId="2A6C5028" w14:textId="77777777" w:rsidR="006F00A5" w:rsidRPr="001B017C" w:rsidRDefault="006F00A5" w:rsidP="006F00A5">
      <w:pPr>
        <w:jc w:val="both"/>
        <w:rPr>
          <w:rFonts w:ascii="Helvetica" w:hAnsi="Helvetica"/>
          <w:sz w:val="20"/>
          <w:szCs w:val="20"/>
        </w:rPr>
      </w:pPr>
    </w:p>
    <w:p w14:paraId="184BE0E1" w14:textId="4B3770D2" w:rsidR="006F00A5" w:rsidRDefault="006F00A5" w:rsidP="006F00A5">
      <w:pPr>
        <w:jc w:val="both"/>
        <w:rPr>
          <w:sz w:val="32"/>
          <w:szCs w:val="32"/>
        </w:rPr>
      </w:pPr>
      <w:r>
        <w:rPr>
          <w:sz w:val="32"/>
          <w:szCs w:val="32"/>
        </w:rPr>
        <w:t>Limitation des droits d’accès sur l’historique des dossiers d’usagers</w:t>
      </w:r>
    </w:p>
    <w:p w14:paraId="2963035A" w14:textId="77F2A0FC" w:rsidR="003F4F09" w:rsidRDefault="006F00A5" w:rsidP="006F00A5">
      <w:pPr>
        <w:rPr>
          <w:rFonts w:eastAsiaTheme="majorEastAsia" w:cstheme="majorBidi"/>
          <w:sz w:val="40"/>
          <w:szCs w:val="32"/>
        </w:rPr>
      </w:pPr>
      <w:r>
        <w:rPr>
          <w:rFonts w:ascii="Helvetica" w:hAnsi="Helvetica"/>
          <w:sz w:val="20"/>
          <w:szCs w:val="20"/>
        </w:rPr>
        <w:t xml:space="preserve">Des limitations peuvent être appliquées à certains rôles pour empêcher les utilisateurs porteurs de ces rôles d’accès à l’historique des modifications des dossiers d’usagers. Cette limitation est configurée par Ex </w:t>
      </w:r>
      <w:proofErr w:type="spellStart"/>
      <w:r>
        <w:rPr>
          <w:rFonts w:ascii="Helvetica" w:hAnsi="Helvetica"/>
          <w:sz w:val="20"/>
          <w:szCs w:val="20"/>
        </w:rPr>
        <w:t>Libris</w:t>
      </w:r>
      <w:proofErr w:type="spellEnd"/>
      <w:r>
        <w:rPr>
          <w:rFonts w:ascii="Helvetica" w:hAnsi="Helvetica"/>
          <w:sz w:val="20"/>
          <w:szCs w:val="20"/>
        </w:rPr>
        <w:t xml:space="preserve">, sur demande de l’institution. </w:t>
      </w:r>
      <w:r w:rsidR="00AE5827">
        <w:rPr>
          <w:rFonts w:eastAsiaTheme="majorEastAsia" w:cstheme="majorBidi"/>
          <w:sz w:val="40"/>
          <w:szCs w:val="32"/>
        </w:rPr>
        <w:br w:type="page"/>
      </w:r>
    </w:p>
    <w:p w14:paraId="4C9AEC1A" w14:textId="07BA3950" w:rsidR="005E7730" w:rsidRPr="00E85728" w:rsidRDefault="005E7730" w:rsidP="005E7730">
      <w:pPr>
        <w:keepNext/>
        <w:keepLines/>
        <w:jc w:val="both"/>
        <w:outlineLvl w:val="0"/>
        <w:rPr>
          <w:rFonts w:eastAsiaTheme="majorEastAsia" w:cstheme="majorBidi"/>
          <w:sz w:val="40"/>
          <w:szCs w:val="32"/>
        </w:rPr>
      </w:pPr>
      <w:r>
        <w:rPr>
          <w:rFonts w:eastAsiaTheme="majorEastAsia" w:cstheme="majorBidi"/>
          <w:sz w:val="40"/>
          <w:szCs w:val="32"/>
        </w:rPr>
        <w:lastRenderedPageBreak/>
        <w:t>Gestion des données</w:t>
      </w:r>
    </w:p>
    <w:p w14:paraId="6E60773C" w14:textId="16C3F56A" w:rsidR="005E7730" w:rsidRDefault="00CF0C62" w:rsidP="005E7730">
      <w:pPr>
        <w:jc w:val="both"/>
        <w:rPr>
          <w:sz w:val="32"/>
          <w:szCs w:val="32"/>
        </w:rPr>
      </w:pPr>
      <w:r>
        <w:rPr>
          <w:sz w:val="32"/>
          <w:szCs w:val="32"/>
        </w:rPr>
        <w:t>Modification automatique du type de cote lors d’un changement de localisation</w:t>
      </w:r>
    </w:p>
    <w:p w14:paraId="0D9802A4" w14:textId="154F9D03" w:rsidR="004B3749" w:rsidRDefault="00CF0C62" w:rsidP="005E7730">
      <w:pPr>
        <w:jc w:val="both"/>
        <w:rPr>
          <w:rFonts w:ascii="Helvetica" w:hAnsi="Helvetica"/>
          <w:sz w:val="20"/>
          <w:szCs w:val="20"/>
        </w:rPr>
      </w:pPr>
      <w:r>
        <w:rPr>
          <w:rFonts w:ascii="Helvetica" w:hAnsi="Helvetica"/>
          <w:sz w:val="20"/>
          <w:szCs w:val="20"/>
        </w:rPr>
        <w:t xml:space="preserve">Lorsqu’une notice de fonds est créée en changeant la localisation d’un exemplaire, le type de cote associé à la nouvelle localisation est désormais affectée de manière automatique, lorsque celui-ci diffère du type de cote de la localisation d’origine. </w:t>
      </w:r>
    </w:p>
    <w:p w14:paraId="2CFD2F3E" w14:textId="29D1E450" w:rsidR="004B3749" w:rsidRDefault="004B3749" w:rsidP="005E7730">
      <w:pPr>
        <w:jc w:val="both"/>
        <w:rPr>
          <w:rFonts w:ascii="Helvetica" w:hAnsi="Helvetica"/>
          <w:sz w:val="20"/>
          <w:szCs w:val="20"/>
        </w:rPr>
      </w:pPr>
    </w:p>
    <w:p w14:paraId="6CC3D088" w14:textId="3BF072D7" w:rsidR="00AD6859" w:rsidRDefault="00CF0C62" w:rsidP="00AD6859">
      <w:pPr>
        <w:jc w:val="both"/>
        <w:rPr>
          <w:sz w:val="32"/>
          <w:szCs w:val="32"/>
        </w:rPr>
      </w:pPr>
      <w:r>
        <w:rPr>
          <w:sz w:val="32"/>
          <w:szCs w:val="32"/>
        </w:rPr>
        <w:t>Raccourcis clavier</w:t>
      </w:r>
    </w:p>
    <w:p w14:paraId="65B0A645" w14:textId="37C18F07" w:rsidR="004B3749" w:rsidRDefault="00CF0C62" w:rsidP="00AD6859">
      <w:pPr>
        <w:jc w:val="both"/>
        <w:rPr>
          <w:rFonts w:ascii="Helvetica" w:hAnsi="Helvetica"/>
          <w:sz w:val="20"/>
          <w:szCs w:val="20"/>
        </w:rPr>
      </w:pPr>
      <w:r>
        <w:rPr>
          <w:rFonts w:ascii="Helvetica" w:hAnsi="Helvetica"/>
          <w:sz w:val="20"/>
          <w:szCs w:val="20"/>
        </w:rPr>
        <w:lastRenderedPageBreak/>
        <w:t xml:space="preserve">L’éditeur de métadonnées supporte deux nouvelles séries de raccourcis clavier : </w:t>
      </w:r>
    </w:p>
    <w:p w14:paraId="1798DF14" w14:textId="093F460F" w:rsidR="00CF0C62" w:rsidRDefault="00CF0C62" w:rsidP="00CF0C62">
      <w:pPr>
        <w:pStyle w:val="Paragraphedeliste"/>
        <w:numPr>
          <w:ilvl w:val="0"/>
          <w:numId w:val="41"/>
        </w:numPr>
        <w:jc w:val="both"/>
        <w:rPr>
          <w:rFonts w:ascii="Helvetica" w:hAnsi="Helvetica"/>
          <w:sz w:val="20"/>
          <w:szCs w:val="20"/>
        </w:rPr>
      </w:pPr>
      <w:proofErr w:type="spellStart"/>
      <w:r w:rsidRPr="00CF0C62">
        <w:rPr>
          <w:rFonts w:ascii="Helvetica" w:hAnsi="Helvetica"/>
          <w:sz w:val="20"/>
          <w:szCs w:val="20"/>
        </w:rPr>
        <w:t>Ctrl+X</w:t>
      </w:r>
      <w:proofErr w:type="spellEnd"/>
      <w:r w:rsidRPr="00CF0C62">
        <w:rPr>
          <w:rFonts w:ascii="Helvetica" w:hAnsi="Helvetica"/>
          <w:sz w:val="20"/>
          <w:szCs w:val="20"/>
        </w:rPr>
        <w:t xml:space="preserve">, </w:t>
      </w:r>
      <w:proofErr w:type="spellStart"/>
      <w:r w:rsidRPr="00CF0C62">
        <w:rPr>
          <w:rFonts w:ascii="Helvetica" w:hAnsi="Helvetica"/>
          <w:sz w:val="20"/>
          <w:szCs w:val="20"/>
        </w:rPr>
        <w:t>Ctrl+C</w:t>
      </w:r>
      <w:proofErr w:type="spellEnd"/>
      <w:r w:rsidR="001B017C">
        <w:rPr>
          <w:rFonts w:ascii="Helvetica" w:hAnsi="Helvetica"/>
          <w:sz w:val="20"/>
          <w:szCs w:val="20"/>
        </w:rPr>
        <w:t xml:space="preserve"> et</w:t>
      </w:r>
      <w:r w:rsidRPr="00CF0C62">
        <w:rPr>
          <w:rFonts w:ascii="Helvetica" w:hAnsi="Helvetica"/>
          <w:sz w:val="20"/>
          <w:szCs w:val="20"/>
        </w:rPr>
        <w:t xml:space="preserve"> </w:t>
      </w:r>
      <w:proofErr w:type="spellStart"/>
      <w:r w:rsidRPr="00CF0C62">
        <w:rPr>
          <w:rFonts w:ascii="Helvetica" w:hAnsi="Helvetica"/>
          <w:sz w:val="20"/>
          <w:szCs w:val="20"/>
        </w:rPr>
        <w:t>Ctrl+V</w:t>
      </w:r>
      <w:proofErr w:type="spellEnd"/>
      <w:r w:rsidRPr="00CF0C62">
        <w:rPr>
          <w:rFonts w:ascii="Helvetica" w:hAnsi="Helvetica"/>
          <w:sz w:val="20"/>
          <w:szCs w:val="20"/>
        </w:rPr>
        <w:t xml:space="preserve"> pour </w:t>
      </w:r>
      <w:r w:rsidR="001B017C">
        <w:rPr>
          <w:rFonts w:ascii="Helvetica" w:hAnsi="Helvetica"/>
          <w:sz w:val="20"/>
          <w:szCs w:val="20"/>
        </w:rPr>
        <w:t>couper, copier et coller le contenu des champs</w:t>
      </w:r>
    </w:p>
    <w:p w14:paraId="60BAF0D1" w14:textId="3D8AE578" w:rsidR="001B017C" w:rsidRPr="001B017C" w:rsidRDefault="001B017C" w:rsidP="00CF0C62">
      <w:pPr>
        <w:pStyle w:val="Paragraphedeliste"/>
        <w:numPr>
          <w:ilvl w:val="0"/>
          <w:numId w:val="41"/>
        </w:numPr>
        <w:jc w:val="both"/>
        <w:rPr>
          <w:rFonts w:ascii="Helvetica" w:hAnsi="Helvetica"/>
          <w:sz w:val="20"/>
          <w:szCs w:val="20"/>
        </w:rPr>
      </w:pPr>
      <w:proofErr w:type="spellStart"/>
      <w:r w:rsidRPr="001B017C">
        <w:rPr>
          <w:rFonts w:ascii="Helvetica" w:hAnsi="Helvetica"/>
          <w:sz w:val="20"/>
          <w:szCs w:val="20"/>
        </w:rPr>
        <w:t>Ctrl+</w:t>
      </w:r>
      <w:r w:rsidR="00971935">
        <w:rPr>
          <w:rFonts w:ascii="Helvetica" w:hAnsi="Helvetica"/>
          <w:sz w:val="20"/>
          <w:szCs w:val="20"/>
        </w:rPr>
        <w:t>Maj</w:t>
      </w:r>
      <w:r w:rsidRPr="001B017C">
        <w:rPr>
          <w:rFonts w:ascii="Helvetica" w:hAnsi="Helvetica"/>
          <w:sz w:val="20"/>
          <w:szCs w:val="20"/>
        </w:rPr>
        <w:t>+X</w:t>
      </w:r>
      <w:proofErr w:type="spellEnd"/>
      <w:r w:rsidRPr="001B017C">
        <w:rPr>
          <w:rFonts w:ascii="Helvetica" w:hAnsi="Helvetica"/>
          <w:sz w:val="20"/>
          <w:szCs w:val="20"/>
        </w:rPr>
        <w:t xml:space="preserve">, </w:t>
      </w:r>
      <w:proofErr w:type="spellStart"/>
      <w:r w:rsidRPr="001B017C">
        <w:rPr>
          <w:rFonts w:ascii="Helvetica" w:hAnsi="Helvetica"/>
          <w:sz w:val="20"/>
          <w:szCs w:val="20"/>
        </w:rPr>
        <w:t>Ctrl+</w:t>
      </w:r>
      <w:r w:rsidR="00971935">
        <w:rPr>
          <w:rFonts w:ascii="Helvetica" w:hAnsi="Helvetica"/>
          <w:sz w:val="20"/>
          <w:szCs w:val="20"/>
        </w:rPr>
        <w:t>Maj</w:t>
      </w:r>
      <w:r w:rsidRPr="001B017C">
        <w:rPr>
          <w:rFonts w:ascii="Helvetica" w:hAnsi="Helvetica"/>
          <w:sz w:val="20"/>
          <w:szCs w:val="20"/>
        </w:rPr>
        <w:t>+</w:t>
      </w:r>
      <w:r w:rsidRPr="001B017C">
        <w:rPr>
          <w:rFonts w:ascii="Helvetica" w:hAnsi="Helvetica"/>
          <w:sz w:val="20"/>
          <w:szCs w:val="20"/>
        </w:rPr>
        <w:t>C</w:t>
      </w:r>
      <w:proofErr w:type="spellEnd"/>
      <w:r w:rsidRPr="001B017C">
        <w:rPr>
          <w:rFonts w:ascii="Helvetica" w:hAnsi="Helvetica"/>
          <w:sz w:val="20"/>
          <w:szCs w:val="20"/>
        </w:rPr>
        <w:t xml:space="preserve"> et </w:t>
      </w:r>
      <w:proofErr w:type="spellStart"/>
      <w:r w:rsidRPr="001B017C">
        <w:rPr>
          <w:rFonts w:ascii="Helvetica" w:hAnsi="Helvetica"/>
          <w:sz w:val="20"/>
          <w:szCs w:val="20"/>
        </w:rPr>
        <w:t>Ctrl+</w:t>
      </w:r>
      <w:r w:rsidR="00971935">
        <w:rPr>
          <w:rFonts w:ascii="Helvetica" w:hAnsi="Helvetica"/>
          <w:sz w:val="20"/>
          <w:szCs w:val="20"/>
        </w:rPr>
        <w:t>Maj</w:t>
      </w:r>
      <w:r w:rsidRPr="001B017C">
        <w:rPr>
          <w:rFonts w:ascii="Helvetica" w:hAnsi="Helvetica"/>
          <w:sz w:val="20"/>
          <w:szCs w:val="20"/>
        </w:rPr>
        <w:t>+</w:t>
      </w:r>
      <w:r w:rsidRPr="001B017C">
        <w:rPr>
          <w:rFonts w:ascii="Helvetica" w:hAnsi="Helvetica"/>
          <w:sz w:val="20"/>
          <w:szCs w:val="20"/>
        </w:rPr>
        <w:t>V</w:t>
      </w:r>
      <w:proofErr w:type="spellEnd"/>
      <w:r w:rsidRPr="001B017C">
        <w:rPr>
          <w:rFonts w:ascii="Helvetica" w:hAnsi="Helvetica"/>
          <w:sz w:val="20"/>
          <w:szCs w:val="20"/>
        </w:rPr>
        <w:t xml:space="preserve"> pour couper, copier et coller les champs</w:t>
      </w:r>
    </w:p>
    <w:p w14:paraId="4C49EB7D" w14:textId="77777777" w:rsidR="00AD6859" w:rsidRPr="001B017C" w:rsidRDefault="00AD6859" w:rsidP="00AD6859">
      <w:pPr>
        <w:jc w:val="both"/>
        <w:rPr>
          <w:rFonts w:ascii="Helvetica" w:hAnsi="Helvetica"/>
          <w:sz w:val="20"/>
          <w:szCs w:val="20"/>
        </w:rPr>
      </w:pPr>
    </w:p>
    <w:p w14:paraId="4ADC0136" w14:textId="77777777" w:rsidR="00AD6859" w:rsidRPr="001B017C" w:rsidRDefault="00AD6859" w:rsidP="00AD6859">
      <w:pPr>
        <w:jc w:val="both"/>
        <w:rPr>
          <w:rFonts w:ascii="Helvetica" w:hAnsi="Helvetica"/>
          <w:sz w:val="20"/>
          <w:szCs w:val="20"/>
        </w:rPr>
      </w:pPr>
    </w:p>
    <w:p w14:paraId="7527568C" w14:textId="6515EC22" w:rsidR="00AD6859" w:rsidRDefault="00971935" w:rsidP="00AD6859">
      <w:pPr>
        <w:jc w:val="both"/>
        <w:rPr>
          <w:sz w:val="32"/>
          <w:szCs w:val="32"/>
        </w:rPr>
      </w:pPr>
      <w:r>
        <w:rPr>
          <w:sz w:val="32"/>
          <w:szCs w:val="32"/>
        </w:rPr>
        <w:t xml:space="preserve">Fourniture d’un rapport d’erreurs pour le </w:t>
      </w:r>
      <w:r w:rsidR="00374606">
        <w:rPr>
          <w:sz w:val="32"/>
          <w:szCs w:val="32"/>
        </w:rPr>
        <w:t>traitement « Changer les informations des exemplaires physiques »</w:t>
      </w:r>
    </w:p>
    <w:p w14:paraId="3FB94170" w14:textId="77777777" w:rsidR="00374606" w:rsidRPr="001B017C" w:rsidRDefault="00374606" w:rsidP="00374606">
      <w:pPr>
        <w:jc w:val="both"/>
        <w:rPr>
          <w:rFonts w:ascii="Helvetica" w:hAnsi="Helvetica"/>
          <w:sz w:val="20"/>
          <w:szCs w:val="20"/>
        </w:rPr>
      </w:pPr>
      <w:r>
        <w:rPr>
          <w:rFonts w:ascii="Helvetica" w:hAnsi="Helvetica"/>
          <w:sz w:val="20"/>
          <w:szCs w:val="20"/>
        </w:rPr>
        <w:t xml:space="preserve">Un rapport d’erreur est désormais fourni pour le rapport précité. </w:t>
      </w:r>
    </w:p>
    <w:p w14:paraId="411035F0" w14:textId="65D79AAA" w:rsidR="00374606" w:rsidRDefault="00374606" w:rsidP="00374606">
      <w:pPr>
        <w:jc w:val="both"/>
        <w:rPr>
          <w:rFonts w:ascii="Helvetica" w:hAnsi="Helvetica"/>
          <w:sz w:val="20"/>
          <w:szCs w:val="20"/>
        </w:rPr>
      </w:pPr>
    </w:p>
    <w:p w14:paraId="1B556299" w14:textId="77777777" w:rsidR="00374606" w:rsidRPr="001B017C" w:rsidRDefault="00374606" w:rsidP="00374606">
      <w:pPr>
        <w:jc w:val="both"/>
        <w:rPr>
          <w:rFonts w:ascii="Helvetica" w:hAnsi="Helvetica"/>
          <w:sz w:val="20"/>
          <w:szCs w:val="20"/>
        </w:rPr>
      </w:pPr>
    </w:p>
    <w:p w14:paraId="25F20045" w14:textId="7DA94E35" w:rsidR="00374606" w:rsidRDefault="00374606" w:rsidP="00374606">
      <w:pPr>
        <w:jc w:val="both"/>
        <w:rPr>
          <w:sz w:val="32"/>
          <w:szCs w:val="32"/>
        </w:rPr>
      </w:pPr>
      <w:r>
        <w:rPr>
          <w:sz w:val="32"/>
          <w:szCs w:val="32"/>
        </w:rPr>
        <w:t>Enrichissement du formulaire d’exemplaire</w:t>
      </w:r>
    </w:p>
    <w:p w14:paraId="4B50E37E" w14:textId="1004A304" w:rsidR="00374606" w:rsidRDefault="00374606" w:rsidP="00374606">
      <w:pPr>
        <w:jc w:val="both"/>
        <w:rPr>
          <w:rFonts w:ascii="Helvetica" w:hAnsi="Helvetica"/>
          <w:sz w:val="20"/>
          <w:szCs w:val="20"/>
        </w:rPr>
      </w:pPr>
      <w:r>
        <w:rPr>
          <w:rFonts w:ascii="Helvetica" w:hAnsi="Helvetica"/>
          <w:sz w:val="20"/>
          <w:szCs w:val="20"/>
        </w:rPr>
        <w:t>Une section d’information a été ajoutée en bas du formulaire d’exemplaire</w:t>
      </w:r>
      <w:r>
        <w:rPr>
          <w:rFonts w:ascii="Helvetica" w:hAnsi="Helvetica"/>
          <w:sz w:val="20"/>
          <w:szCs w:val="20"/>
        </w:rPr>
        <w:t>.</w:t>
      </w:r>
      <w:r>
        <w:rPr>
          <w:rFonts w:ascii="Helvetica" w:hAnsi="Helvetica"/>
          <w:sz w:val="20"/>
          <w:szCs w:val="20"/>
        </w:rPr>
        <w:t xml:space="preserve"> Elle permet de marquer les exemplaires devant être conservés et d’indiquer le motif de leur conservation future à partir d’une liste prédéfinie. </w:t>
      </w:r>
    </w:p>
    <w:p w14:paraId="2D021667" w14:textId="0EBAA53A" w:rsidR="00374606" w:rsidRDefault="00374606" w:rsidP="00374606">
      <w:pPr>
        <w:jc w:val="both"/>
        <w:rPr>
          <w:rFonts w:ascii="Helvetica" w:hAnsi="Helvetica"/>
          <w:sz w:val="20"/>
          <w:szCs w:val="20"/>
        </w:rPr>
      </w:pPr>
      <w:r>
        <w:rPr>
          <w:rFonts w:ascii="Helvetica" w:hAnsi="Helvetica"/>
          <w:noProof/>
          <w:sz w:val="20"/>
          <w:szCs w:val="20"/>
          <w:lang w:eastAsia="fr-FR"/>
        </w:rPr>
        <w:drawing>
          <wp:inline distT="0" distB="0" distL="0" distR="0" wp14:anchorId="296165A8" wp14:editId="26552880">
            <wp:extent cx="5760720" cy="5930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ra Instantané_2022-08-22_155520_univ-toulouse.alma.exlibrisgroup.co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593090"/>
                    </a:xfrm>
                    <a:prstGeom prst="rect">
                      <a:avLst/>
                    </a:prstGeom>
                  </pic:spPr>
                </pic:pic>
              </a:graphicData>
            </a:graphic>
          </wp:inline>
        </w:drawing>
      </w:r>
    </w:p>
    <w:p w14:paraId="266B77C7" w14:textId="1620DE4C" w:rsidR="00374606" w:rsidRDefault="00374606" w:rsidP="00374606">
      <w:pPr>
        <w:jc w:val="both"/>
        <w:rPr>
          <w:rFonts w:ascii="Helvetica" w:hAnsi="Helvetica"/>
          <w:sz w:val="20"/>
          <w:szCs w:val="20"/>
        </w:rPr>
      </w:pPr>
    </w:p>
    <w:p w14:paraId="05FCCA34" w14:textId="06CDD6F9" w:rsidR="00374606" w:rsidRDefault="00374606" w:rsidP="00374606">
      <w:pPr>
        <w:jc w:val="both"/>
        <w:rPr>
          <w:rFonts w:ascii="Helvetica" w:hAnsi="Helvetica"/>
          <w:sz w:val="20"/>
          <w:szCs w:val="20"/>
        </w:rPr>
      </w:pPr>
      <w:r>
        <w:rPr>
          <w:rFonts w:ascii="Helvetica" w:hAnsi="Helvetica"/>
          <w:sz w:val="20"/>
          <w:szCs w:val="20"/>
        </w:rPr>
        <w:t xml:space="preserve">Le fait qu’un exemplaire soit marqué comme devant être conservé empêche de le supprimer. Les exemplaires concernés sont en outre identifiés par une icône spécifique. </w:t>
      </w:r>
    </w:p>
    <w:p w14:paraId="21BCD232" w14:textId="0D3D7231" w:rsidR="00374606" w:rsidRDefault="00374606" w:rsidP="00374606">
      <w:pPr>
        <w:jc w:val="both"/>
        <w:rPr>
          <w:rFonts w:ascii="Helvetica" w:hAnsi="Helvetica"/>
          <w:sz w:val="20"/>
          <w:szCs w:val="20"/>
        </w:rPr>
      </w:pPr>
      <w:r>
        <w:rPr>
          <w:rFonts w:ascii="Helvetica" w:hAnsi="Helvetica"/>
          <w:noProof/>
          <w:sz w:val="20"/>
          <w:szCs w:val="20"/>
          <w:lang w:eastAsia="fr-FR"/>
        </w:rPr>
        <w:drawing>
          <wp:inline distT="0" distB="0" distL="0" distR="0" wp14:anchorId="09526818" wp14:editId="48C3442A">
            <wp:extent cx="5760720" cy="18770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pera Instantané_2022-08-22_155830_univ-toulouse-psb.alma.exlibrisgroup.co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1877060"/>
                    </a:xfrm>
                    <a:prstGeom prst="rect">
                      <a:avLst/>
                    </a:prstGeom>
                  </pic:spPr>
                </pic:pic>
              </a:graphicData>
            </a:graphic>
          </wp:inline>
        </w:drawing>
      </w:r>
    </w:p>
    <w:p w14:paraId="71200B1A" w14:textId="77777777" w:rsidR="00374606" w:rsidRDefault="00374606" w:rsidP="00374606">
      <w:pPr>
        <w:jc w:val="both"/>
        <w:rPr>
          <w:rFonts w:ascii="Helvetica" w:hAnsi="Helvetica"/>
          <w:sz w:val="20"/>
          <w:szCs w:val="20"/>
        </w:rPr>
      </w:pPr>
    </w:p>
    <w:p w14:paraId="500126DD" w14:textId="46A3792E" w:rsidR="00374606" w:rsidRDefault="00374606" w:rsidP="00374606">
      <w:pPr>
        <w:jc w:val="both"/>
        <w:rPr>
          <w:rFonts w:ascii="Helvetica" w:hAnsi="Helvetica"/>
          <w:sz w:val="20"/>
          <w:szCs w:val="20"/>
        </w:rPr>
      </w:pPr>
      <w:r>
        <w:rPr>
          <w:rFonts w:ascii="Helvetica" w:hAnsi="Helvetica"/>
          <w:sz w:val="20"/>
          <w:szCs w:val="20"/>
        </w:rPr>
        <w:t xml:space="preserve">Ces informations peuvent être renseignées manuellement, mais aussi à l’aide du traitement par lot de modification des exemplaires ou par API. Ces données remontent dans </w:t>
      </w:r>
      <w:proofErr w:type="spellStart"/>
      <w:r>
        <w:rPr>
          <w:rFonts w:ascii="Helvetica" w:hAnsi="Helvetica"/>
          <w:sz w:val="20"/>
          <w:szCs w:val="20"/>
        </w:rPr>
        <w:t>Analytics</w:t>
      </w:r>
      <w:proofErr w:type="spellEnd"/>
      <w:r>
        <w:rPr>
          <w:rFonts w:ascii="Helvetica" w:hAnsi="Helvetica"/>
          <w:sz w:val="20"/>
          <w:szCs w:val="20"/>
        </w:rPr>
        <w:t xml:space="preserve">. </w:t>
      </w:r>
    </w:p>
    <w:p w14:paraId="086CB7F9" w14:textId="57503BBA" w:rsidR="00374606" w:rsidRDefault="00374606" w:rsidP="00374606">
      <w:pPr>
        <w:jc w:val="both"/>
        <w:rPr>
          <w:rFonts w:ascii="Helvetica" w:hAnsi="Helvetica"/>
          <w:sz w:val="20"/>
          <w:szCs w:val="20"/>
        </w:rPr>
      </w:pPr>
      <w:r>
        <w:rPr>
          <w:rFonts w:ascii="Helvetica" w:hAnsi="Helvetica"/>
          <w:sz w:val="20"/>
          <w:szCs w:val="20"/>
        </w:rPr>
        <w:t xml:space="preserve">A ce stade, il n’est pas recommandé de s’en servir. </w:t>
      </w:r>
    </w:p>
    <w:p w14:paraId="184E7F88" w14:textId="77777777" w:rsidR="0038565A" w:rsidRPr="001B017C" w:rsidRDefault="0038565A" w:rsidP="0038565A">
      <w:pPr>
        <w:jc w:val="both"/>
        <w:rPr>
          <w:rFonts w:ascii="Helvetica" w:hAnsi="Helvetica"/>
          <w:sz w:val="20"/>
          <w:szCs w:val="20"/>
        </w:rPr>
      </w:pPr>
    </w:p>
    <w:p w14:paraId="167F3410" w14:textId="77777777" w:rsidR="0038565A" w:rsidRPr="001B017C" w:rsidRDefault="0038565A" w:rsidP="0038565A">
      <w:pPr>
        <w:jc w:val="both"/>
        <w:rPr>
          <w:rFonts w:ascii="Helvetica" w:hAnsi="Helvetica"/>
          <w:sz w:val="20"/>
          <w:szCs w:val="20"/>
        </w:rPr>
      </w:pPr>
    </w:p>
    <w:p w14:paraId="28FD115F" w14:textId="327C146C" w:rsidR="0038565A" w:rsidRDefault="0038565A" w:rsidP="0038565A">
      <w:pPr>
        <w:jc w:val="both"/>
        <w:rPr>
          <w:sz w:val="32"/>
          <w:szCs w:val="32"/>
        </w:rPr>
      </w:pPr>
      <w:r>
        <w:rPr>
          <w:sz w:val="32"/>
          <w:szCs w:val="32"/>
        </w:rPr>
        <w:t>Amélioration du processus de génération automatique des numéros d’entrée</w:t>
      </w:r>
      <w:r w:rsidR="004D0D7E">
        <w:rPr>
          <w:sz w:val="32"/>
          <w:szCs w:val="32"/>
        </w:rPr>
        <w:t xml:space="preserve"> au niveau des notices de fonds</w:t>
      </w:r>
    </w:p>
    <w:p w14:paraId="0F902EE6" w14:textId="0FD8FF2D" w:rsidR="0038565A" w:rsidRPr="001B017C" w:rsidRDefault="0038565A" w:rsidP="0038565A">
      <w:pPr>
        <w:jc w:val="both"/>
        <w:rPr>
          <w:rFonts w:ascii="Helvetica" w:hAnsi="Helvetica"/>
          <w:sz w:val="20"/>
          <w:szCs w:val="20"/>
        </w:rPr>
      </w:pPr>
      <w:r>
        <w:rPr>
          <w:rFonts w:ascii="Helvetica" w:hAnsi="Helvetica"/>
          <w:sz w:val="20"/>
          <w:szCs w:val="20"/>
        </w:rPr>
        <w:t xml:space="preserve">Jusqu’à présent, il était possible de définir une séquence pour générer les numéros d’entrée, par combinaison d’une bibliothèque et d’une localisation. Il est possible, désormais, de le faire uniquement au niveau de la bibliothèque, pour l’ensemble de ses localisations. </w:t>
      </w:r>
    </w:p>
    <w:p w14:paraId="66A860E3" w14:textId="77777777" w:rsidR="00374606" w:rsidRDefault="00374606" w:rsidP="00374606">
      <w:pPr>
        <w:jc w:val="both"/>
        <w:rPr>
          <w:rFonts w:ascii="Helvetica" w:hAnsi="Helvetica"/>
          <w:sz w:val="20"/>
          <w:szCs w:val="20"/>
        </w:rPr>
      </w:pPr>
    </w:p>
    <w:p w14:paraId="4AD10246" w14:textId="2C2864F8" w:rsidR="004D0D7E" w:rsidRDefault="004D0D7E">
      <w:pPr>
        <w:rPr>
          <w:rFonts w:ascii="Helvetica" w:hAnsi="Helvetica"/>
          <w:sz w:val="20"/>
          <w:szCs w:val="20"/>
        </w:rPr>
      </w:pPr>
      <w:r>
        <w:rPr>
          <w:rFonts w:ascii="Helvetica" w:hAnsi="Helvetica"/>
          <w:sz w:val="20"/>
          <w:szCs w:val="20"/>
        </w:rPr>
        <w:br w:type="page"/>
      </w:r>
    </w:p>
    <w:p w14:paraId="795B6D75" w14:textId="582D82DB" w:rsidR="004D0D7E" w:rsidRPr="00E85728" w:rsidRDefault="004D0D7E" w:rsidP="004D0D7E">
      <w:pPr>
        <w:keepNext/>
        <w:keepLines/>
        <w:jc w:val="both"/>
        <w:outlineLvl w:val="0"/>
        <w:rPr>
          <w:rFonts w:eastAsiaTheme="majorEastAsia" w:cstheme="majorBidi"/>
          <w:sz w:val="40"/>
          <w:szCs w:val="32"/>
        </w:rPr>
      </w:pPr>
      <w:r>
        <w:rPr>
          <w:rFonts w:eastAsiaTheme="majorEastAsia" w:cstheme="majorBidi"/>
          <w:sz w:val="40"/>
          <w:szCs w:val="32"/>
        </w:rPr>
        <w:t xml:space="preserve">Gestion de la doc’ </w:t>
      </w:r>
      <w:proofErr w:type="spellStart"/>
      <w:r>
        <w:rPr>
          <w:rFonts w:eastAsiaTheme="majorEastAsia" w:cstheme="majorBidi"/>
          <w:sz w:val="40"/>
          <w:szCs w:val="32"/>
        </w:rPr>
        <w:t>élec</w:t>
      </w:r>
      <w:proofErr w:type="spellEnd"/>
      <w:r>
        <w:rPr>
          <w:rFonts w:eastAsiaTheme="majorEastAsia" w:cstheme="majorBidi"/>
          <w:sz w:val="40"/>
          <w:szCs w:val="32"/>
        </w:rPr>
        <w:t>’</w:t>
      </w:r>
    </w:p>
    <w:p w14:paraId="43830DB3" w14:textId="78C4A0C7" w:rsidR="004D0D7E" w:rsidRDefault="004D0D7E" w:rsidP="004D0D7E">
      <w:pPr>
        <w:jc w:val="both"/>
        <w:rPr>
          <w:sz w:val="32"/>
          <w:szCs w:val="32"/>
        </w:rPr>
      </w:pPr>
      <w:r>
        <w:rPr>
          <w:sz w:val="32"/>
          <w:szCs w:val="32"/>
        </w:rPr>
        <w:t xml:space="preserve">Indication de l’entité gestionnaire des collections </w:t>
      </w:r>
    </w:p>
    <w:p w14:paraId="15B170F5" w14:textId="0F026EEE" w:rsidR="004D0D7E" w:rsidRDefault="004D0D7E" w:rsidP="004D0D7E">
      <w:pPr>
        <w:jc w:val="both"/>
        <w:rPr>
          <w:rFonts w:ascii="Helvetica" w:hAnsi="Helvetica"/>
          <w:sz w:val="20"/>
          <w:szCs w:val="20"/>
        </w:rPr>
      </w:pPr>
      <w:r>
        <w:rPr>
          <w:rFonts w:ascii="Helvetica" w:hAnsi="Helvetica"/>
          <w:sz w:val="20"/>
          <w:szCs w:val="20"/>
        </w:rPr>
        <w:t xml:space="preserve">Un indicateur a été ajouté aux collections de la CZ pour identifier qui est responsable de leur suivi : </w:t>
      </w:r>
    </w:p>
    <w:p w14:paraId="6B665189" w14:textId="6037F0EF" w:rsidR="004D0D7E" w:rsidRDefault="004D0D7E" w:rsidP="004D0D7E">
      <w:pPr>
        <w:pStyle w:val="Paragraphedeliste"/>
        <w:numPr>
          <w:ilvl w:val="0"/>
          <w:numId w:val="42"/>
        </w:numPr>
        <w:jc w:val="both"/>
        <w:rPr>
          <w:rFonts w:ascii="Helvetica" w:hAnsi="Helvetica"/>
          <w:sz w:val="20"/>
          <w:szCs w:val="20"/>
        </w:rPr>
      </w:pPr>
      <w:r>
        <w:rPr>
          <w:rFonts w:ascii="Helvetica" w:hAnsi="Helvetica"/>
          <w:sz w:val="20"/>
          <w:szCs w:val="20"/>
        </w:rPr>
        <w:t xml:space="preserve">Ex </w:t>
      </w:r>
      <w:proofErr w:type="spellStart"/>
      <w:r>
        <w:rPr>
          <w:rFonts w:ascii="Helvetica" w:hAnsi="Helvetica"/>
          <w:sz w:val="20"/>
          <w:szCs w:val="20"/>
        </w:rPr>
        <w:t>Libris</w:t>
      </w:r>
      <w:proofErr w:type="spellEnd"/>
    </w:p>
    <w:p w14:paraId="5D22FC28" w14:textId="6101BF96" w:rsidR="004D0D7E" w:rsidRDefault="004D0D7E" w:rsidP="004D0D7E">
      <w:pPr>
        <w:pStyle w:val="Paragraphedeliste"/>
        <w:numPr>
          <w:ilvl w:val="0"/>
          <w:numId w:val="42"/>
        </w:numPr>
        <w:jc w:val="both"/>
        <w:rPr>
          <w:rFonts w:ascii="Helvetica" w:hAnsi="Helvetica"/>
          <w:sz w:val="20"/>
          <w:szCs w:val="20"/>
        </w:rPr>
      </w:pPr>
      <w:r>
        <w:rPr>
          <w:rFonts w:ascii="Helvetica" w:hAnsi="Helvetica"/>
          <w:sz w:val="20"/>
          <w:szCs w:val="20"/>
        </w:rPr>
        <w:t xml:space="preserve">La communauté (collections intitulées </w:t>
      </w:r>
      <w:proofErr w:type="spellStart"/>
      <w:r w:rsidRPr="004D0D7E">
        <w:rPr>
          <w:rFonts w:ascii="Helvetica" w:hAnsi="Helvetica"/>
          <w:sz w:val="20"/>
          <w:szCs w:val="20"/>
        </w:rPr>
        <w:t>Miscellaneous</w:t>
      </w:r>
      <w:proofErr w:type="spellEnd"/>
      <w:r w:rsidR="00F90908">
        <w:rPr>
          <w:rFonts w:ascii="Helvetica" w:hAnsi="Helvetica"/>
          <w:sz w:val="20"/>
          <w:szCs w:val="20"/>
        </w:rPr>
        <w:t xml:space="preserve"> </w:t>
      </w:r>
      <w:r>
        <w:rPr>
          <w:rFonts w:ascii="Helvetica" w:hAnsi="Helvetica"/>
          <w:sz w:val="20"/>
          <w:szCs w:val="20"/>
        </w:rPr>
        <w:t xml:space="preserve">ou collection </w:t>
      </w:r>
      <w:r w:rsidRPr="004D0D7E">
        <w:rPr>
          <w:rFonts w:ascii="Helvetica" w:hAnsi="Helvetica"/>
          <w:sz w:val="20"/>
          <w:szCs w:val="20"/>
        </w:rPr>
        <w:t xml:space="preserve">Free E- </w:t>
      </w:r>
      <w:proofErr w:type="spellStart"/>
      <w:r w:rsidRPr="004D0D7E">
        <w:rPr>
          <w:rFonts w:ascii="Helvetica" w:hAnsi="Helvetica"/>
          <w:sz w:val="20"/>
          <w:szCs w:val="20"/>
        </w:rPr>
        <w:t>Journals</w:t>
      </w:r>
      <w:proofErr w:type="spellEnd"/>
      <w:r>
        <w:rPr>
          <w:rFonts w:ascii="Helvetica" w:hAnsi="Helvetica"/>
          <w:sz w:val="20"/>
          <w:szCs w:val="20"/>
        </w:rPr>
        <w:t>)</w:t>
      </w:r>
    </w:p>
    <w:p w14:paraId="2D5EB6FB" w14:textId="0E840F18" w:rsidR="004D0D7E" w:rsidRDefault="004D0D7E" w:rsidP="004D0D7E">
      <w:pPr>
        <w:pStyle w:val="Paragraphedeliste"/>
        <w:numPr>
          <w:ilvl w:val="0"/>
          <w:numId w:val="42"/>
        </w:numPr>
        <w:jc w:val="both"/>
        <w:rPr>
          <w:rFonts w:ascii="Helvetica" w:hAnsi="Helvetica"/>
          <w:sz w:val="20"/>
          <w:szCs w:val="20"/>
        </w:rPr>
      </w:pPr>
      <w:r>
        <w:rPr>
          <w:rFonts w:ascii="Helvetica" w:hAnsi="Helvetica"/>
          <w:sz w:val="20"/>
          <w:szCs w:val="20"/>
        </w:rPr>
        <w:t>Une institution Alma, qui a créé et partagé la collection avec le reste de la communauté</w:t>
      </w:r>
    </w:p>
    <w:p w14:paraId="7B43C4BC" w14:textId="25168E7C" w:rsidR="004D0D7E" w:rsidRDefault="004D0D7E" w:rsidP="004D0D7E">
      <w:pPr>
        <w:jc w:val="both"/>
        <w:rPr>
          <w:rFonts w:ascii="Helvetica" w:hAnsi="Helvetica"/>
          <w:sz w:val="20"/>
          <w:szCs w:val="20"/>
        </w:rPr>
      </w:pPr>
      <w:r>
        <w:rPr>
          <w:rFonts w:ascii="Helvetica" w:hAnsi="Helvetica"/>
          <w:sz w:val="20"/>
          <w:szCs w:val="20"/>
        </w:rPr>
        <w:t xml:space="preserve">Une quatrième valeur identifie les collections qui ne sont plus maintenues par les fournisseurs. </w:t>
      </w:r>
    </w:p>
    <w:p w14:paraId="6D64FB25" w14:textId="01E4B019" w:rsidR="004D0D7E" w:rsidRPr="004D0D7E" w:rsidRDefault="004D0D7E" w:rsidP="004D0D7E">
      <w:pPr>
        <w:jc w:val="both"/>
        <w:rPr>
          <w:rFonts w:ascii="Helvetica" w:hAnsi="Helvetica"/>
          <w:sz w:val="20"/>
          <w:szCs w:val="20"/>
        </w:rPr>
      </w:pPr>
      <w:r>
        <w:rPr>
          <w:rFonts w:ascii="Helvetica" w:hAnsi="Helvetica"/>
          <w:noProof/>
          <w:sz w:val="20"/>
          <w:szCs w:val="20"/>
          <w:lang w:eastAsia="fr-FR"/>
        </w:rPr>
        <w:drawing>
          <wp:inline distT="0" distB="0" distL="0" distR="0" wp14:anchorId="3D446029" wp14:editId="2E9DF5DB">
            <wp:extent cx="5760720" cy="3041015"/>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pera Instantané_2022-08-22_162129_univ-toulouse.alma.exlibrisgroup.com.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3041015"/>
                    </a:xfrm>
                    <a:prstGeom prst="rect">
                      <a:avLst/>
                    </a:prstGeom>
                  </pic:spPr>
                </pic:pic>
              </a:graphicData>
            </a:graphic>
          </wp:inline>
        </w:drawing>
      </w:r>
    </w:p>
    <w:p w14:paraId="24B65443" w14:textId="77777777" w:rsidR="00AD6859" w:rsidRDefault="00AD6859" w:rsidP="00AD6859">
      <w:pPr>
        <w:jc w:val="both"/>
        <w:rPr>
          <w:rFonts w:ascii="Helvetica" w:hAnsi="Helvetica"/>
          <w:sz w:val="20"/>
          <w:szCs w:val="20"/>
        </w:rPr>
      </w:pPr>
    </w:p>
    <w:p w14:paraId="3DE849F5" w14:textId="77777777" w:rsidR="00F90908" w:rsidRDefault="00F90908">
      <w:pPr>
        <w:rPr>
          <w:rFonts w:ascii="Helvetica" w:hAnsi="Helvetica" w:cs="Helvetica"/>
          <w:sz w:val="20"/>
          <w:szCs w:val="20"/>
        </w:rPr>
      </w:pPr>
      <w:r w:rsidRPr="00F90908">
        <w:rPr>
          <w:rFonts w:ascii="Helvetica" w:hAnsi="Helvetica" w:cs="Helvetica"/>
          <w:sz w:val="20"/>
          <w:szCs w:val="20"/>
        </w:rPr>
        <w:t xml:space="preserve">En complément, il est désormais possible de supprimer des portfolios directement au niveau de la CZ, pour les collections identifiées comme étant gérées par la communauté. </w:t>
      </w:r>
      <w:r>
        <w:rPr>
          <w:rFonts w:ascii="Helvetica" w:hAnsi="Helvetica" w:cs="Helvetica"/>
          <w:sz w:val="20"/>
          <w:szCs w:val="20"/>
        </w:rPr>
        <w:t xml:space="preserve">Il est à noter qu’en cas de suppression, ces portfolios seront passés à désactiver au niveau de la zone Institution. </w:t>
      </w:r>
    </w:p>
    <w:p w14:paraId="31FAFB85" w14:textId="77777777" w:rsidR="00F90908" w:rsidRDefault="00F90908" w:rsidP="00F90908">
      <w:pPr>
        <w:jc w:val="both"/>
        <w:rPr>
          <w:rFonts w:ascii="Helvetica" w:hAnsi="Helvetica"/>
          <w:sz w:val="20"/>
          <w:szCs w:val="20"/>
        </w:rPr>
      </w:pPr>
    </w:p>
    <w:p w14:paraId="048FDDD5" w14:textId="77777777" w:rsidR="00F90908" w:rsidRPr="001B017C" w:rsidRDefault="00F90908" w:rsidP="00F90908">
      <w:pPr>
        <w:jc w:val="both"/>
        <w:rPr>
          <w:rFonts w:ascii="Helvetica" w:hAnsi="Helvetica"/>
          <w:sz w:val="20"/>
          <w:szCs w:val="20"/>
        </w:rPr>
      </w:pPr>
    </w:p>
    <w:p w14:paraId="1E3DF6EB" w14:textId="05C9F566" w:rsidR="00F90908" w:rsidRDefault="00F90908" w:rsidP="00F90908">
      <w:pPr>
        <w:jc w:val="both"/>
        <w:rPr>
          <w:sz w:val="32"/>
          <w:szCs w:val="32"/>
        </w:rPr>
      </w:pPr>
      <w:r>
        <w:rPr>
          <w:sz w:val="32"/>
          <w:szCs w:val="32"/>
        </w:rPr>
        <w:t xml:space="preserve">Support du format </w:t>
      </w:r>
      <w:proofErr w:type="spellStart"/>
      <w:r>
        <w:rPr>
          <w:sz w:val="32"/>
          <w:szCs w:val="32"/>
        </w:rPr>
        <w:t>Kbart</w:t>
      </w:r>
      <w:proofErr w:type="spellEnd"/>
      <w:r>
        <w:rPr>
          <w:sz w:val="32"/>
          <w:szCs w:val="32"/>
        </w:rPr>
        <w:t xml:space="preserve"> pour le chargement de portfolios</w:t>
      </w:r>
    </w:p>
    <w:p w14:paraId="1998E23D" w14:textId="2D552EB1" w:rsidR="00B05EAF" w:rsidRPr="00F90908" w:rsidRDefault="00F90908" w:rsidP="00F90908">
      <w:pPr>
        <w:rPr>
          <w:rFonts w:ascii="Helvetica" w:hAnsi="Helvetica" w:cs="Helvetica"/>
          <w:sz w:val="20"/>
          <w:szCs w:val="20"/>
        </w:rPr>
      </w:pPr>
      <w:r>
        <w:rPr>
          <w:rFonts w:ascii="Helvetica" w:hAnsi="Helvetica"/>
          <w:sz w:val="20"/>
          <w:szCs w:val="20"/>
        </w:rPr>
        <w:t xml:space="preserve">Alma permet désormais de charger directement des fichiers de portfolios au format KBART. </w:t>
      </w:r>
    </w:p>
    <w:p w14:paraId="5AFC4BF6" w14:textId="77777777" w:rsidR="00F90908" w:rsidRDefault="00F90908" w:rsidP="00F90908">
      <w:pPr>
        <w:jc w:val="both"/>
        <w:rPr>
          <w:rFonts w:ascii="Helvetica" w:hAnsi="Helvetica"/>
          <w:sz w:val="20"/>
          <w:szCs w:val="20"/>
        </w:rPr>
      </w:pPr>
    </w:p>
    <w:p w14:paraId="1BFB0BB7" w14:textId="77777777" w:rsidR="00F90908" w:rsidRPr="001B017C" w:rsidRDefault="00F90908" w:rsidP="00F90908">
      <w:pPr>
        <w:jc w:val="both"/>
        <w:rPr>
          <w:rFonts w:ascii="Helvetica" w:hAnsi="Helvetica"/>
          <w:sz w:val="20"/>
          <w:szCs w:val="20"/>
        </w:rPr>
      </w:pPr>
    </w:p>
    <w:p w14:paraId="08FD1BD0" w14:textId="313F4E79" w:rsidR="00F90908" w:rsidRDefault="00F90908" w:rsidP="00F90908">
      <w:pPr>
        <w:jc w:val="both"/>
        <w:rPr>
          <w:sz w:val="32"/>
          <w:szCs w:val="32"/>
        </w:rPr>
      </w:pPr>
      <w:r>
        <w:rPr>
          <w:sz w:val="32"/>
          <w:szCs w:val="32"/>
        </w:rPr>
        <w:t>Mise à jour automatique des inventaires électroniques des ressources Taylor &amp; Francis</w:t>
      </w:r>
    </w:p>
    <w:p w14:paraId="7120B41B" w14:textId="7CC5BAD0" w:rsidR="00F90908" w:rsidRPr="00F90908" w:rsidRDefault="00F90908" w:rsidP="00F90908">
      <w:pPr>
        <w:rPr>
          <w:rFonts w:ascii="Helvetica" w:hAnsi="Helvetica" w:cs="Helvetica"/>
          <w:sz w:val="20"/>
          <w:szCs w:val="20"/>
        </w:rPr>
      </w:pPr>
      <w:r>
        <w:rPr>
          <w:rFonts w:ascii="Helvetica" w:hAnsi="Helvetica"/>
          <w:sz w:val="20"/>
          <w:szCs w:val="20"/>
        </w:rPr>
        <w:t xml:space="preserve">La fonction de mise à jour automatique des inventaires électroniques peut être configurée pour les ressources Taylor &amp; Francis. </w:t>
      </w:r>
    </w:p>
    <w:p w14:paraId="1C040334" w14:textId="36CB4A16" w:rsidR="00F90908" w:rsidRDefault="00F90908">
      <w:pPr>
        <w:rPr>
          <w:rFonts w:eastAsiaTheme="majorEastAsia" w:cstheme="majorBidi"/>
          <w:sz w:val="40"/>
          <w:szCs w:val="32"/>
        </w:rPr>
      </w:pPr>
    </w:p>
    <w:p w14:paraId="470DA836" w14:textId="77777777" w:rsidR="00F90908" w:rsidRDefault="00F90908">
      <w:pPr>
        <w:rPr>
          <w:rFonts w:eastAsiaTheme="majorEastAsia" w:cstheme="majorBidi"/>
          <w:sz w:val="40"/>
          <w:szCs w:val="32"/>
        </w:rPr>
      </w:pPr>
      <w:r>
        <w:rPr>
          <w:rFonts w:eastAsiaTheme="majorEastAsia" w:cstheme="majorBidi"/>
          <w:sz w:val="40"/>
          <w:szCs w:val="32"/>
        </w:rPr>
        <w:br w:type="page"/>
      </w:r>
    </w:p>
    <w:p w14:paraId="3B44A5A6" w14:textId="2A2ACD2B" w:rsidR="00B05EAF" w:rsidRPr="00E85728" w:rsidRDefault="00CF0C62" w:rsidP="00B05EAF">
      <w:pPr>
        <w:keepNext/>
        <w:keepLines/>
        <w:jc w:val="both"/>
        <w:outlineLvl w:val="0"/>
        <w:rPr>
          <w:rFonts w:eastAsiaTheme="majorEastAsia" w:cstheme="majorBidi"/>
          <w:sz w:val="40"/>
          <w:szCs w:val="32"/>
        </w:rPr>
      </w:pPr>
      <w:r>
        <w:rPr>
          <w:rFonts w:eastAsiaTheme="majorEastAsia" w:cstheme="majorBidi"/>
          <w:sz w:val="40"/>
          <w:szCs w:val="32"/>
        </w:rPr>
        <w:t>Services aux usagers</w:t>
      </w:r>
    </w:p>
    <w:p w14:paraId="5393B290" w14:textId="6F376BB4" w:rsidR="00B05EAF" w:rsidRDefault="00CF0C62" w:rsidP="00B05EAF">
      <w:pPr>
        <w:jc w:val="both"/>
        <w:rPr>
          <w:sz w:val="32"/>
          <w:szCs w:val="32"/>
        </w:rPr>
      </w:pPr>
      <w:r>
        <w:rPr>
          <w:sz w:val="32"/>
          <w:szCs w:val="32"/>
        </w:rPr>
        <w:t>Modification de l’ordre des files d’attente</w:t>
      </w:r>
    </w:p>
    <w:p w14:paraId="12ADB9BE" w14:textId="5F388C66" w:rsidR="00CF0C62" w:rsidRDefault="00CF0C62" w:rsidP="00B05EAF">
      <w:pPr>
        <w:jc w:val="both"/>
        <w:rPr>
          <w:rFonts w:ascii="Helvetica" w:hAnsi="Helvetica"/>
          <w:sz w:val="20"/>
          <w:szCs w:val="20"/>
        </w:rPr>
      </w:pPr>
      <w:r>
        <w:rPr>
          <w:rFonts w:ascii="Helvetica" w:hAnsi="Helvetica"/>
          <w:sz w:val="20"/>
          <w:szCs w:val="20"/>
        </w:rPr>
        <w:t xml:space="preserve">Il est maintenant possible de changer l’ordre des demandes dans la file d’attente en utilisant le champ « Priorité manuelle », qui a été ajouté au formulaire de demande. </w:t>
      </w:r>
    </w:p>
    <w:p w14:paraId="176F1F44" w14:textId="71400D76" w:rsidR="00CF0C62" w:rsidRDefault="00CF0C62" w:rsidP="00B05EAF">
      <w:pPr>
        <w:jc w:val="both"/>
        <w:rPr>
          <w:rFonts w:ascii="Helvetica" w:hAnsi="Helvetica"/>
          <w:sz w:val="20"/>
          <w:szCs w:val="20"/>
        </w:rPr>
      </w:pPr>
      <w:r>
        <w:rPr>
          <w:rFonts w:ascii="Helvetica" w:hAnsi="Helvetica"/>
          <w:noProof/>
          <w:sz w:val="20"/>
          <w:szCs w:val="20"/>
          <w:lang w:eastAsia="fr-FR"/>
        </w:rPr>
        <w:drawing>
          <wp:inline distT="0" distB="0" distL="0" distR="0" wp14:anchorId="415156B0" wp14:editId="5656BABE">
            <wp:extent cx="5760720" cy="28625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ra Instantané_2022-08-22_145505_univ-toulouse.alma.exlibrisgroup.com.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2862580"/>
                    </a:xfrm>
                    <a:prstGeom prst="rect">
                      <a:avLst/>
                    </a:prstGeom>
                  </pic:spPr>
                </pic:pic>
              </a:graphicData>
            </a:graphic>
          </wp:inline>
        </w:drawing>
      </w:r>
    </w:p>
    <w:p w14:paraId="1E79BF59" w14:textId="0B13F15B" w:rsidR="00CF0C62" w:rsidRDefault="00CF0C62" w:rsidP="00B05EAF">
      <w:pPr>
        <w:jc w:val="both"/>
        <w:rPr>
          <w:rFonts w:ascii="Helvetica" w:hAnsi="Helvetica"/>
          <w:sz w:val="20"/>
          <w:szCs w:val="20"/>
        </w:rPr>
      </w:pPr>
      <w:r>
        <w:rPr>
          <w:rFonts w:ascii="Helvetica" w:hAnsi="Helvetica"/>
          <w:noProof/>
          <w:sz w:val="20"/>
          <w:szCs w:val="20"/>
          <w:lang w:eastAsia="fr-FR"/>
        </w:rPr>
        <w:drawing>
          <wp:inline distT="0" distB="0" distL="0" distR="0" wp14:anchorId="171EF30C" wp14:editId="3CACFCDA">
            <wp:extent cx="5760720" cy="24085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era Instantané_2022-08-22_145539_univ-toulouse.alma.exlibrisgroup.co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2408555"/>
                    </a:xfrm>
                    <a:prstGeom prst="rect">
                      <a:avLst/>
                    </a:prstGeom>
                  </pic:spPr>
                </pic:pic>
              </a:graphicData>
            </a:graphic>
          </wp:inline>
        </w:drawing>
      </w:r>
    </w:p>
    <w:p w14:paraId="31D35E74" w14:textId="5257C003" w:rsidR="00CF0C62" w:rsidRDefault="00CF0C62" w:rsidP="00B05EAF">
      <w:pPr>
        <w:jc w:val="both"/>
        <w:rPr>
          <w:rFonts w:ascii="Helvetica" w:hAnsi="Helvetica"/>
          <w:sz w:val="20"/>
          <w:szCs w:val="20"/>
        </w:rPr>
      </w:pPr>
      <w:r>
        <w:rPr>
          <w:rFonts w:ascii="Helvetica" w:hAnsi="Helvetica"/>
          <w:sz w:val="20"/>
          <w:szCs w:val="20"/>
        </w:rPr>
        <w:t xml:space="preserve">Ce champ </w:t>
      </w:r>
      <w:r>
        <w:rPr>
          <w:rFonts w:ascii="Helvetica" w:hAnsi="Helvetica"/>
          <w:noProof/>
          <w:sz w:val="20"/>
          <w:szCs w:val="20"/>
          <w:lang w:eastAsia="fr-FR"/>
        </w:rPr>
        <w:drawing>
          <wp:inline distT="0" distB="0" distL="0" distR="0" wp14:anchorId="6DB8DDFD" wp14:editId="6AE871E1">
            <wp:extent cx="5760720" cy="37592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ra Instantané_2022-08-22_145629_univ-toulouse.alma.exlibrisgroup.com.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3759200"/>
                    </a:xfrm>
                    <a:prstGeom prst="rect">
                      <a:avLst/>
                    </a:prstGeom>
                  </pic:spPr>
                </pic:pic>
              </a:graphicData>
            </a:graphic>
          </wp:inline>
        </w:drawing>
      </w:r>
    </w:p>
    <w:p w14:paraId="5AEE8BCE" w14:textId="2B81E884" w:rsidR="00CF0C62" w:rsidRDefault="00CF0C62" w:rsidP="00B05EAF">
      <w:pPr>
        <w:jc w:val="both"/>
        <w:rPr>
          <w:rFonts w:ascii="Helvetica" w:hAnsi="Helvetica"/>
          <w:sz w:val="20"/>
          <w:szCs w:val="20"/>
        </w:rPr>
      </w:pPr>
      <w:r>
        <w:rPr>
          <w:rFonts w:ascii="Helvetica" w:hAnsi="Helvetica"/>
          <w:sz w:val="20"/>
          <w:szCs w:val="20"/>
        </w:rPr>
        <w:t xml:space="preserve">Ce champ est actuellement inactif. Afin de l’utiliser, il est nécessaire de demander à Ex </w:t>
      </w:r>
      <w:proofErr w:type="spellStart"/>
      <w:r>
        <w:rPr>
          <w:rFonts w:ascii="Helvetica" w:hAnsi="Helvetica"/>
          <w:sz w:val="20"/>
          <w:szCs w:val="20"/>
        </w:rPr>
        <w:t>Libris</w:t>
      </w:r>
      <w:proofErr w:type="spellEnd"/>
      <w:r>
        <w:rPr>
          <w:rFonts w:ascii="Helvetica" w:hAnsi="Helvetica"/>
          <w:sz w:val="20"/>
          <w:szCs w:val="20"/>
        </w:rPr>
        <w:t xml:space="preserve"> l’activation d’un nouveau privilège pour tout ou partie des rôles suivants : opérateur de bureau de prêts, opérateur des demandes, responsable des services aux usagers, etc. </w:t>
      </w:r>
    </w:p>
    <w:p w14:paraId="31C1C8AD" w14:textId="7537517C" w:rsidR="00CF0C62" w:rsidRDefault="00CF0C62" w:rsidP="00B05EAF">
      <w:pPr>
        <w:jc w:val="both"/>
        <w:rPr>
          <w:rFonts w:ascii="Helvetica" w:hAnsi="Helvetica"/>
          <w:sz w:val="20"/>
          <w:szCs w:val="20"/>
        </w:rPr>
      </w:pPr>
      <w:r>
        <w:rPr>
          <w:rFonts w:ascii="Helvetica" w:hAnsi="Helvetica"/>
          <w:sz w:val="20"/>
          <w:szCs w:val="20"/>
        </w:rPr>
        <w:t xml:space="preserve">Lorsqu’il est actif, Alma permet de sélectionner dans un menu déroulant l’ordre de classement de la demande : premier/dernier, ou priorité haute/priorité basse, les demandes étant créés par défaut avec un niveau de priorité « normal ». </w:t>
      </w:r>
    </w:p>
    <w:p w14:paraId="663DEDCB" w14:textId="12B904B9" w:rsidR="00CF0C62" w:rsidRDefault="00CF0C62" w:rsidP="00B05EAF">
      <w:pPr>
        <w:jc w:val="both"/>
        <w:rPr>
          <w:rFonts w:ascii="Helvetica" w:hAnsi="Helvetica"/>
          <w:sz w:val="20"/>
          <w:szCs w:val="20"/>
        </w:rPr>
      </w:pPr>
      <w:r>
        <w:rPr>
          <w:rFonts w:ascii="Helvetica" w:hAnsi="Helvetica"/>
          <w:sz w:val="20"/>
          <w:szCs w:val="20"/>
        </w:rPr>
        <w:t xml:space="preserve">Il est à noter que dans cet exemple (deux demandes portant sur un même document à retirer des rayons), il est déjà possible de modifier l’ordre de la file d’attente. Il suffit en effet de cliquer sur « Activer » pour faire passer la deuxième demande (« Place dans la file d’attente : 1 ») en première position (le champ « Place dans la file d’attente » passe alors à 0). Le nouveau paramètre ajouté par Ex </w:t>
      </w:r>
      <w:proofErr w:type="spellStart"/>
      <w:r>
        <w:rPr>
          <w:rFonts w:ascii="Helvetica" w:hAnsi="Helvetica"/>
          <w:sz w:val="20"/>
          <w:szCs w:val="20"/>
        </w:rPr>
        <w:t>Libris</w:t>
      </w:r>
      <w:proofErr w:type="spellEnd"/>
      <w:r>
        <w:rPr>
          <w:rFonts w:ascii="Helvetica" w:hAnsi="Helvetica"/>
          <w:sz w:val="20"/>
          <w:szCs w:val="20"/>
        </w:rPr>
        <w:t xml:space="preserve"> est donc principalement utile pour les documents demandés par plus de deux usagers. </w:t>
      </w:r>
    </w:p>
    <w:p w14:paraId="67D72C5D" w14:textId="77777777" w:rsidR="004E78BB" w:rsidRDefault="004E78BB" w:rsidP="004E78BB">
      <w:pPr>
        <w:jc w:val="both"/>
        <w:rPr>
          <w:rFonts w:ascii="Helvetica" w:hAnsi="Helvetica"/>
          <w:sz w:val="20"/>
          <w:szCs w:val="20"/>
        </w:rPr>
      </w:pPr>
    </w:p>
    <w:p w14:paraId="44CDCDA4" w14:textId="77777777" w:rsidR="004E78BB" w:rsidRPr="001B017C" w:rsidRDefault="004E78BB" w:rsidP="004E78BB">
      <w:pPr>
        <w:jc w:val="both"/>
        <w:rPr>
          <w:rFonts w:ascii="Helvetica" w:hAnsi="Helvetica"/>
          <w:sz w:val="20"/>
          <w:szCs w:val="20"/>
        </w:rPr>
      </w:pPr>
    </w:p>
    <w:p w14:paraId="2656EEF6" w14:textId="04D244D5" w:rsidR="004E78BB" w:rsidRDefault="004E78BB" w:rsidP="004E78BB">
      <w:pPr>
        <w:jc w:val="both"/>
        <w:rPr>
          <w:sz w:val="32"/>
          <w:szCs w:val="32"/>
        </w:rPr>
      </w:pPr>
      <w:r>
        <w:rPr>
          <w:sz w:val="32"/>
          <w:szCs w:val="32"/>
        </w:rPr>
        <w:t xml:space="preserve">Personnalisation du </w:t>
      </w:r>
      <w:r w:rsidR="00AA2DF0">
        <w:rPr>
          <w:sz w:val="32"/>
          <w:szCs w:val="32"/>
        </w:rPr>
        <w:t>formulaire d’inscription des usagers</w:t>
      </w:r>
    </w:p>
    <w:p w14:paraId="701A19CC" w14:textId="041EC657" w:rsidR="004E78BB" w:rsidRDefault="00AA2DF0" w:rsidP="004E78BB">
      <w:pPr>
        <w:rPr>
          <w:rFonts w:ascii="Helvetica" w:hAnsi="Helvetica"/>
          <w:sz w:val="20"/>
          <w:szCs w:val="20"/>
        </w:rPr>
      </w:pPr>
      <w:r>
        <w:rPr>
          <w:rFonts w:ascii="Helvetica" w:hAnsi="Helvetica"/>
          <w:sz w:val="20"/>
          <w:szCs w:val="20"/>
        </w:rPr>
        <w:t>Il est désormais possible de définir les champs qui doivent apparaître dans le formulaire d’inscription ou de création des lecteurs et de déterminer le type d’adresse associé par défaut aux différentes adre</w:t>
      </w:r>
      <w:bookmarkStart w:id="2" w:name="_GoBack"/>
      <w:bookmarkEnd w:id="2"/>
      <w:r>
        <w:rPr>
          <w:rFonts w:ascii="Helvetica" w:hAnsi="Helvetica"/>
          <w:sz w:val="20"/>
          <w:szCs w:val="20"/>
        </w:rPr>
        <w:t xml:space="preserve">sses de contact (ce dernier point requiert une intervention préalable d’Ex </w:t>
      </w:r>
      <w:proofErr w:type="spellStart"/>
      <w:r>
        <w:rPr>
          <w:rFonts w:ascii="Helvetica" w:hAnsi="Helvetica"/>
          <w:sz w:val="20"/>
          <w:szCs w:val="20"/>
        </w:rPr>
        <w:t>Libris</w:t>
      </w:r>
      <w:proofErr w:type="spellEnd"/>
      <w:r>
        <w:rPr>
          <w:rFonts w:ascii="Helvetica" w:hAnsi="Helvetica"/>
          <w:sz w:val="20"/>
          <w:szCs w:val="20"/>
        </w:rPr>
        <w:t xml:space="preserve">). </w:t>
      </w:r>
    </w:p>
    <w:p w14:paraId="2BABA52A" w14:textId="340FCCE2" w:rsidR="00AA2DF0" w:rsidRDefault="00AA2DF0" w:rsidP="004E78BB">
      <w:pPr>
        <w:rPr>
          <w:rFonts w:ascii="Helvetica" w:hAnsi="Helvetica"/>
          <w:sz w:val="20"/>
          <w:szCs w:val="20"/>
        </w:rPr>
      </w:pPr>
      <w:r>
        <w:rPr>
          <w:rFonts w:ascii="Helvetica" w:hAnsi="Helvetica"/>
          <w:noProof/>
          <w:sz w:val="20"/>
          <w:szCs w:val="20"/>
          <w:lang w:eastAsia="fr-FR"/>
        </w:rPr>
        <w:drawing>
          <wp:inline distT="0" distB="0" distL="0" distR="0" wp14:anchorId="5D33D4C3" wp14:editId="5A14DB51">
            <wp:extent cx="5760720" cy="3249295"/>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ra Instantané_2022-08-22_164309_univ-toulouse-psb.alma.exlibrisgroup.co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3249295"/>
                    </a:xfrm>
                    <a:prstGeom prst="rect">
                      <a:avLst/>
                    </a:prstGeom>
                  </pic:spPr>
                </pic:pic>
              </a:graphicData>
            </a:graphic>
          </wp:inline>
        </w:drawing>
      </w:r>
    </w:p>
    <w:p w14:paraId="6672853B" w14:textId="7D26F02F" w:rsidR="00AA2DF0" w:rsidRPr="00F90908" w:rsidRDefault="00AA2DF0" w:rsidP="004E78BB">
      <w:pPr>
        <w:rPr>
          <w:rFonts w:ascii="Helvetica" w:hAnsi="Helvetica" w:cs="Helvetica"/>
          <w:sz w:val="20"/>
          <w:szCs w:val="20"/>
        </w:rPr>
      </w:pPr>
      <w:r>
        <w:rPr>
          <w:rFonts w:ascii="Helvetica" w:hAnsi="Helvetica" w:cs="Helvetica"/>
          <w:noProof/>
          <w:sz w:val="20"/>
          <w:szCs w:val="20"/>
          <w:lang w:eastAsia="fr-FR"/>
        </w:rPr>
        <w:drawing>
          <wp:inline distT="0" distB="0" distL="0" distR="0" wp14:anchorId="59D93D13" wp14:editId="428C08C7">
            <wp:extent cx="5760720" cy="2929255"/>
            <wp:effectExtent l="0" t="0" r="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pera Instantané_2022-08-22_164345_univ-toulouse-psb.alma.exlibrisgroup.co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2929255"/>
                    </a:xfrm>
                    <a:prstGeom prst="rect">
                      <a:avLst/>
                    </a:prstGeom>
                  </pic:spPr>
                </pic:pic>
              </a:graphicData>
            </a:graphic>
          </wp:inline>
        </w:drawing>
      </w:r>
    </w:p>
    <w:p w14:paraId="43556864" w14:textId="77777777" w:rsidR="004E78BB" w:rsidRDefault="004E78BB" w:rsidP="00B05EAF">
      <w:pPr>
        <w:jc w:val="both"/>
        <w:rPr>
          <w:rFonts w:ascii="Helvetica" w:hAnsi="Helvetica"/>
          <w:sz w:val="20"/>
          <w:szCs w:val="20"/>
        </w:rPr>
      </w:pPr>
    </w:p>
    <w:p w14:paraId="4E852CBE" w14:textId="647A62B3" w:rsidR="00F54507" w:rsidRDefault="00F54507" w:rsidP="00F54507">
      <w:pPr>
        <w:rPr>
          <w:rFonts w:ascii="Helvetica" w:eastAsiaTheme="majorEastAsia" w:hAnsi="Helvetica" w:cstheme="majorBidi"/>
          <w:sz w:val="20"/>
          <w:szCs w:val="20"/>
        </w:rPr>
      </w:pPr>
    </w:p>
    <w:p w14:paraId="14425771" w14:textId="494236DA" w:rsidR="00931E52" w:rsidRPr="00931E52" w:rsidRDefault="00931E52" w:rsidP="006F00A5">
      <w:pPr>
        <w:rPr>
          <w:rFonts w:ascii="Helvetica" w:eastAsiaTheme="majorEastAsia" w:hAnsi="Helvetica" w:cstheme="majorBidi"/>
          <w:sz w:val="20"/>
          <w:szCs w:val="20"/>
        </w:rPr>
      </w:pPr>
    </w:p>
    <w:sectPr w:rsidR="00931E52" w:rsidRPr="00931E52">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4859F" w14:textId="77777777" w:rsidR="00F26590" w:rsidRDefault="00F26590" w:rsidP="0000222F">
      <w:pPr>
        <w:spacing w:after="0" w:line="240" w:lineRule="auto"/>
      </w:pPr>
      <w:r>
        <w:separator/>
      </w:r>
    </w:p>
  </w:endnote>
  <w:endnote w:type="continuationSeparator" w:id="0">
    <w:p w14:paraId="70718E34" w14:textId="77777777" w:rsidR="00F26590" w:rsidRDefault="00F26590"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14:paraId="65BB0FCF" w14:textId="26662A06" w:rsidR="001D43EA" w:rsidRDefault="001D43EA">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6F00A5">
          <w:rPr>
            <w:rFonts w:ascii="Constantia" w:hAnsi="Constantia"/>
            <w:noProof/>
            <w:sz w:val="24"/>
          </w:rPr>
          <w:t>9</w:t>
        </w:r>
        <w:r w:rsidRPr="004B003B">
          <w:rPr>
            <w:rFonts w:ascii="Constantia" w:hAnsi="Constantia"/>
            <w:sz w:val="24"/>
          </w:rPr>
          <w:fldChar w:fldCharType="end"/>
        </w:r>
      </w:p>
    </w:sdtContent>
  </w:sdt>
  <w:p w14:paraId="545A5A6E" w14:textId="77777777" w:rsidR="001D43EA" w:rsidRPr="0000222F" w:rsidRDefault="001D43EA">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05C2A" w14:textId="77777777" w:rsidR="00F26590" w:rsidRDefault="00F26590" w:rsidP="0000222F">
      <w:pPr>
        <w:spacing w:after="0" w:line="240" w:lineRule="auto"/>
      </w:pPr>
      <w:r>
        <w:separator/>
      </w:r>
    </w:p>
  </w:footnote>
  <w:footnote w:type="continuationSeparator" w:id="0">
    <w:p w14:paraId="53534A2B" w14:textId="77777777" w:rsidR="00F26590" w:rsidRDefault="00F26590"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BC2" w14:textId="14587D8A" w:rsidR="001D43EA" w:rsidRDefault="001D43EA">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3A9BC82" wp14:editId="71B188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645803273"/>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484B5D">
          <w:rPr>
            <w:rFonts w:ascii="Constantia" w:hAnsi="Constantia"/>
            <w:color w:val="000000" w:themeColor="text1"/>
            <w:sz w:val="20"/>
            <w:szCs w:val="20"/>
          </w:rPr>
          <w:t xml:space="preserve">Note de version Alma – </w:t>
        </w:r>
        <w:r w:rsidR="00CF0C62">
          <w:rPr>
            <w:rFonts w:ascii="Constantia" w:hAnsi="Constantia"/>
            <w:color w:val="000000" w:themeColor="text1"/>
            <w:sz w:val="20"/>
            <w:szCs w:val="20"/>
          </w:rPr>
          <w:t>3e trimestre 2022</w:t>
        </w:r>
      </w:sdtContent>
    </w:sdt>
  </w:p>
  <w:p w14:paraId="09C2C149" w14:textId="77777777" w:rsidR="001D43EA" w:rsidRDefault="001D43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658CE"/>
    <w:multiLevelType w:val="hybridMultilevel"/>
    <w:tmpl w:val="EE4A0C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52AB4"/>
    <w:multiLevelType w:val="hybridMultilevel"/>
    <w:tmpl w:val="F0F80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B495F"/>
    <w:multiLevelType w:val="hybridMultilevel"/>
    <w:tmpl w:val="201E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E508F"/>
    <w:multiLevelType w:val="hybridMultilevel"/>
    <w:tmpl w:val="93A23BE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AD70EA4"/>
    <w:multiLevelType w:val="hybridMultilevel"/>
    <w:tmpl w:val="AF446C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410265"/>
    <w:multiLevelType w:val="hybridMultilevel"/>
    <w:tmpl w:val="34CE2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06166"/>
    <w:multiLevelType w:val="multilevel"/>
    <w:tmpl w:val="ABF09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9" w15:restartNumberingAfterBreak="0">
    <w:nsid w:val="177D5A69"/>
    <w:multiLevelType w:val="hybridMultilevel"/>
    <w:tmpl w:val="700034E6"/>
    <w:lvl w:ilvl="0" w:tplc="27286C62">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F7037"/>
    <w:multiLevelType w:val="hybridMultilevel"/>
    <w:tmpl w:val="52E44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A33AC3"/>
    <w:multiLevelType w:val="hybridMultilevel"/>
    <w:tmpl w:val="FE8858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8C2F8B"/>
    <w:multiLevelType w:val="hybridMultilevel"/>
    <w:tmpl w:val="B43A8D2A"/>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3" w15:restartNumberingAfterBreak="0">
    <w:nsid w:val="1E6C3C6D"/>
    <w:multiLevelType w:val="hybridMultilevel"/>
    <w:tmpl w:val="D5F002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973FCD"/>
    <w:multiLevelType w:val="hybridMultilevel"/>
    <w:tmpl w:val="96CA5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C5365E"/>
    <w:multiLevelType w:val="multilevel"/>
    <w:tmpl w:val="CD7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1E0A77"/>
    <w:multiLevelType w:val="hybridMultilevel"/>
    <w:tmpl w:val="3556A50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6297E02"/>
    <w:multiLevelType w:val="hybridMultilevel"/>
    <w:tmpl w:val="C64E3D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986985"/>
    <w:multiLevelType w:val="hybridMultilevel"/>
    <w:tmpl w:val="9E86F3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83196F"/>
    <w:multiLevelType w:val="hybridMultilevel"/>
    <w:tmpl w:val="F3127D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3F2291"/>
    <w:multiLevelType w:val="hybridMultilevel"/>
    <w:tmpl w:val="923EFD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E37172"/>
    <w:multiLevelType w:val="hybridMultilevel"/>
    <w:tmpl w:val="CDBA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882763"/>
    <w:multiLevelType w:val="hybridMultilevel"/>
    <w:tmpl w:val="8C0E8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346E07"/>
    <w:multiLevelType w:val="hybridMultilevel"/>
    <w:tmpl w:val="C3E488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525CC4"/>
    <w:multiLevelType w:val="hybridMultilevel"/>
    <w:tmpl w:val="31F04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89111D"/>
    <w:multiLevelType w:val="hybridMultilevel"/>
    <w:tmpl w:val="F8B848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39B4A95"/>
    <w:multiLevelType w:val="hybridMultilevel"/>
    <w:tmpl w:val="DAD83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A53BE5"/>
    <w:multiLevelType w:val="hybridMultilevel"/>
    <w:tmpl w:val="040816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C1507D"/>
    <w:multiLevelType w:val="hybridMultilevel"/>
    <w:tmpl w:val="D04209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8F22131"/>
    <w:multiLevelType w:val="hybridMultilevel"/>
    <w:tmpl w:val="388A5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533801"/>
    <w:multiLevelType w:val="hybridMultilevel"/>
    <w:tmpl w:val="9E38588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E350C7F"/>
    <w:multiLevelType w:val="hybridMultilevel"/>
    <w:tmpl w:val="3D7A0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9852CB"/>
    <w:multiLevelType w:val="hybridMultilevel"/>
    <w:tmpl w:val="1374A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13119A"/>
    <w:multiLevelType w:val="hybridMultilevel"/>
    <w:tmpl w:val="F7FAD1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4" w15:restartNumberingAfterBreak="0">
    <w:nsid w:val="594D38A2"/>
    <w:multiLevelType w:val="hybridMultilevel"/>
    <w:tmpl w:val="B172FF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8A38C7"/>
    <w:multiLevelType w:val="hybridMultilevel"/>
    <w:tmpl w:val="D2A6A512"/>
    <w:lvl w:ilvl="0" w:tplc="419EB2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7" w15:restartNumberingAfterBreak="0">
    <w:nsid w:val="67091BC3"/>
    <w:multiLevelType w:val="multilevel"/>
    <w:tmpl w:val="9D3C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2F321D"/>
    <w:multiLevelType w:val="hybridMultilevel"/>
    <w:tmpl w:val="5F56EA80"/>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9" w15:restartNumberingAfterBreak="0">
    <w:nsid w:val="718256D1"/>
    <w:multiLevelType w:val="hybridMultilevel"/>
    <w:tmpl w:val="97B6C8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1A379D"/>
    <w:multiLevelType w:val="hybridMultilevel"/>
    <w:tmpl w:val="5036B1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8"/>
  </w:num>
  <w:num w:numId="3">
    <w:abstractNumId w:val="40"/>
  </w:num>
  <w:num w:numId="4">
    <w:abstractNumId w:val="0"/>
  </w:num>
  <w:num w:numId="5">
    <w:abstractNumId w:val="31"/>
  </w:num>
  <w:num w:numId="6">
    <w:abstractNumId w:val="14"/>
  </w:num>
  <w:num w:numId="7">
    <w:abstractNumId w:val="10"/>
  </w:num>
  <w:num w:numId="8">
    <w:abstractNumId w:val="33"/>
  </w:num>
  <w:num w:numId="9">
    <w:abstractNumId w:val="36"/>
  </w:num>
  <w:num w:numId="10">
    <w:abstractNumId w:val="37"/>
  </w:num>
  <w:num w:numId="11">
    <w:abstractNumId w:val="15"/>
  </w:num>
  <w:num w:numId="12">
    <w:abstractNumId w:val="7"/>
  </w:num>
  <w:num w:numId="13">
    <w:abstractNumId w:val="26"/>
  </w:num>
  <w:num w:numId="14">
    <w:abstractNumId w:val="24"/>
  </w:num>
  <w:num w:numId="15">
    <w:abstractNumId w:val="6"/>
  </w:num>
  <w:num w:numId="16">
    <w:abstractNumId w:val="2"/>
  </w:num>
  <w:num w:numId="17">
    <w:abstractNumId w:val="13"/>
  </w:num>
  <w:num w:numId="18">
    <w:abstractNumId w:val="16"/>
  </w:num>
  <w:num w:numId="19">
    <w:abstractNumId w:val="3"/>
  </w:num>
  <w:num w:numId="20">
    <w:abstractNumId w:val="20"/>
  </w:num>
  <w:num w:numId="21">
    <w:abstractNumId w:val="30"/>
  </w:num>
  <w:num w:numId="22">
    <w:abstractNumId w:val="25"/>
  </w:num>
  <w:num w:numId="23">
    <w:abstractNumId w:val="28"/>
  </w:num>
  <w:num w:numId="24">
    <w:abstractNumId w:val="32"/>
  </w:num>
  <w:num w:numId="25">
    <w:abstractNumId w:val="22"/>
  </w:num>
  <w:num w:numId="26">
    <w:abstractNumId w:val="21"/>
  </w:num>
  <w:num w:numId="27">
    <w:abstractNumId w:val="4"/>
  </w:num>
  <w:num w:numId="28">
    <w:abstractNumId w:val="1"/>
  </w:num>
  <w:num w:numId="29">
    <w:abstractNumId w:val="41"/>
  </w:num>
  <w:num w:numId="30">
    <w:abstractNumId w:val="38"/>
  </w:num>
  <w:num w:numId="31">
    <w:abstractNumId w:val="11"/>
  </w:num>
  <w:num w:numId="32">
    <w:abstractNumId w:val="39"/>
  </w:num>
  <w:num w:numId="33">
    <w:abstractNumId w:val="34"/>
  </w:num>
  <w:num w:numId="34">
    <w:abstractNumId w:val="19"/>
  </w:num>
  <w:num w:numId="35">
    <w:abstractNumId w:val="17"/>
  </w:num>
  <w:num w:numId="36">
    <w:abstractNumId w:val="9"/>
  </w:num>
  <w:num w:numId="37">
    <w:abstractNumId w:val="29"/>
  </w:num>
  <w:num w:numId="38">
    <w:abstractNumId w:val="12"/>
  </w:num>
  <w:num w:numId="39">
    <w:abstractNumId w:val="18"/>
  </w:num>
  <w:num w:numId="40">
    <w:abstractNumId w:val="5"/>
  </w:num>
  <w:num w:numId="41">
    <w:abstractNumId w:val="27"/>
  </w:num>
  <w:num w:numId="42">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2910"/>
    <w:rsid w:val="00005002"/>
    <w:rsid w:val="00012B9E"/>
    <w:rsid w:val="00014F96"/>
    <w:rsid w:val="00017DB4"/>
    <w:rsid w:val="00024F2F"/>
    <w:rsid w:val="00025E7E"/>
    <w:rsid w:val="000260C2"/>
    <w:rsid w:val="0002716A"/>
    <w:rsid w:val="0003110F"/>
    <w:rsid w:val="0003678A"/>
    <w:rsid w:val="00036CBD"/>
    <w:rsid w:val="000401DE"/>
    <w:rsid w:val="00041564"/>
    <w:rsid w:val="000511AD"/>
    <w:rsid w:val="00052D3E"/>
    <w:rsid w:val="00057336"/>
    <w:rsid w:val="000607C8"/>
    <w:rsid w:val="00062C53"/>
    <w:rsid w:val="000672A2"/>
    <w:rsid w:val="000736F5"/>
    <w:rsid w:val="00073CD9"/>
    <w:rsid w:val="00073E8F"/>
    <w:rsid w:val="0007473D"/>
    <w:rsid w:val="000873D3"/>
    <w:rsid w:val="00090297"/>
    <w:rsid w:val="00090B99"/>
    <w:rsid w:val="000C1C2D"/>
    <w:rsid w:val="000C59D6"/>
    <w:rsid w:val="000D3C15"/>
    <w:rsid w:val="000D65EB"/>
    <w:rsid w:val="000D6D4E"/>
    <w:rsid w:val="000D6DDE"/>
    <w:rsid w:val="000E47BE"/>
    <w:rsid w:val="000E6664"/>
    <w:rsid w:val="000F01AA"/>
    <w:rsid w:val="000F1B6C"/>
    <w:rsid w:val="000F3190"/>
    <w:rsid w:val="000F613D"/>
    <w:rsid w:val="000F747B"/>
    <w:rsid w:val="000F7D61"/>
    <w:rsid w:val="00102B8A"/>
    <w:rsid w:val="0010457B"/>
    <w:rsid w:val="00105490"/>
    <w:rsid w:val="0010575D"/>
    <w:rsid w:val="00111459"/>
    <w:rsid w:val="00112A0B"/>
    <w:rsid w:val="00117E9B"/>
    <w:rsid w:val="001201B4"/>
    <w:rsid w:val="00132CF4"/>
    <w:rsid w:val="001363FA"/>
    <w:rsid w:val="00136AAE"/>
    <w:rsid w:val="001419AC"/>
    <w:rsid w:val="00145FE2"/>
    <w:rsid w:val="001470CD"/>
    <w:rsid w:val="001650B2"/>
    <w:rsid w:val="001675A7"/>
    <w:rsid w:val="001701A0"/>
    <w:rsid w:val="00172A1B"/>
    <w:rsid w:val="00181D92"/>
    <w:rsid w:val="001833FA"/>
    <w:rsid w:val="001939F8"/>
    <w:rsid w:val="001A1BD8"/>
    <w:rsid w:val="001A4E59"/>
    <w:rsid w:val="001B017C"/>
    <w:rsid w:val="001B18ED"/>
    <w:rsid w:val="001B1DC2"/>
    <w:rsid w:val="001B29BE"/>
    <w:rsid w:val="001B4CAC"/>
    <w:rsid w:val="001C53F4"/>
    <w:rsid w:val="001C78C1"/>
    <w:rsid w:val="001D43EA"/>
    <w:rsid w:val="001D4763"/>
    <w:rsid w:val="001D5E23"/>
    <w:rsid w:val="001E03D0"/>
    <w:rsid w:val="001E3A89"/>
    <w:rsid w:val="001F1BC0"/>
    <w:rsid w:val="0020526F"/>
    <w:rsid w:val="002118A1"/>
    <w:rsid w:val="00214FC2"/>
    <w:rsid w:val="00220539"/>
    <w:rsid w:val="00261FDF"/>
    <w:rsid w:val="00262B13"/>
    <w:rsid w:val="00270474"/>
    <w:rsid w:val="00272361"/>
    <w:rsid w:val="002725CC"/>
    <w:rsid w:val="00274673"/>
    <w:rsid w:val="00275004"/>
    <w:rsid w:val="00281C2E"/>
    <w:rsid w:val="00282501"/>
    <w:rsid w:val="00285875"/>
    <w:rsid w:val="0028724A"/>
    <w:rsid w:val="00291304"/>
    <w:rsid w:val="00293FEB"/>
    <w:rsid w:val="0029509B"/>
    <w:rsid w:val="002953BF"/>
    <w:rsid w:val="002A2F7D"/>
    <w:rsid w:val="002A4294"/>
    <w:rsid w:val="002A70D3"/>
    <w:rsid w:val="002A7A9B"/>
    <w:rsid w:val="002C314B"/>
    <w:rsid w:val="002C4D55"/>
    <w:rsid w:val="002D079A"/>
    <w:rsid w:val="002D1584"/>
    <w:rsid w:val="002D6917"/>
    <w:rsid w:val="002D78F0"/>
    <w:rsid w:val="002D7AE5"/>
    <w:rsid w:val="002F1327"/>
    <w:rsid w:val="002F7152"/>
    <w:rsid w:val="002F7B16"/>
    <w:rsid w:val="0030256E"/>
    <w:rsid w:val="00307570"/>
    <w:rsid w:val="00307E00"/>
    <w:rsid w:val="00311A0C"/>
    <w:rsid w:val="00312B5C"/>
    <w:rsid w:val="00314C37"/>
    <w:rsid w:val="00321A9A"/>
    <w:rsid w:val="003224A7"/>
    <w:rsid w:val="0032429A"/>
    <w:rsid w:val="003251D8"/>
    <w:rsid w:val="00326913"/>
    <w:rsid w:val="00333CEB"/>
    <w:rsid w:val="00335428"/>
    <w:rsid w:val="00336233"/>
    <w:rsid w:val="00346FE3"/>
    <w:rsid w:val="003474A7"/>
    <w:rsid w:val="00347DAF"/>
    <w:rsid w:val="0035454E"/>
    <w:rsid w:val="00355D48"/>
    <w:rsid w:val="00361902"/>
    <w:rsid w:val="00364FCC"/>
    <w:rsid w:val="0036628B"/>
    <w:rsid w:val="00374606"/>
    <w:rsid w:val="00384C81"/>
    <w:rsid w:val="0038565A"/>
    <w:rsid w:val="00386DFF"/>
    <w:rsid w:val="003A0D01"/>
    <w:rsid w:val="003A762F"/>
    <w:rsid w:val="003A7E2C"/>
    <w:rsid w:val="003B040C"/>
    <w:rsid w:val="003B2431"/>
    <w:rsid w:val="003C33C9"/>
    <w:rsid w:val="003C7825"/>
    <w:rsid w:val="003D3BED"/>
    <w:rsid w:val="003E09B8"/>
    <w:rsid w:val="003E1E4A"/>
    <w:rsid w:val="003E38D0"/>
    <w:rsid w:val="003E5228"/>
    <w:rsid w:val="003E5F2E"/>
    <w:rsid w:val="003E611C"/>
    <w:rsid w:val="003F21FE"/>
    <w:rsid w:val="003F402B"/>
    <w:rsid w:val="003F4F09"/>
    <w:rsid w:val="00400120"/>
    <w:rsid w:val="00407073"/>
    <w:rsid w:val="00415DFF"/>
    <w:rsid w:val="004206D0"/>
    <w:rsid w:val="004210AF"/>
    <w:rsid w:val="00441B1F"/>
    <w:rsid w:val="00443F9F"/>
    <w:rsid w:val="00454796"/>
    <w:rsid w:val="0045601C"/>
    <w:rsid w:val="0045770F"/>
    <w:rsid w:val="0045797F"/>
    <w:rsid w:val="004664C3"/>
    <w:rsid w:val="00466F96"/>
    <w:rsid w:val="004673BE"/>
    <w:rsid w:val="004679EA"/>
    <w:rsid w:val="0047260A"/>
    <w:rsid w:val="00474B3A"/>
    <w:rsid w:val="004764E5"/>
    <w:rsid w:val="00481AA2"/>
    <w:rsid w:val="00481E05"/>
    <w:rsid w:val="00484B5D"/>
    <w:rsid w:val="0048554F"/>
    <w:rsid w:val="00486028"/>
    <w:rsid w:val="00486537"/>
    <w:rsid w:val="004902A6"/>
    <w:rsid w:val="00491A58"/>
    <w:rsid w:val="00491C52"/>
    <w:rsid w:val="00494A30"/>
    <w:rsid w:val="00495EEC"/>
    <w:rsid w:val="004A5011"/>
    <w:rsid w:val="004A67C3"/>
    <w:rsid w:val="004A6BC9"/>
    <w:rsid w:val="004A748C"/>
    <w:rsid w:val="004A76EE"/>
    <w:rsid w:val="004A7E19"/>
    <w:rsid w:val="004A7E7A"/>
    <w:rsid w:val="004B003B"/>
    <w:rsid w:val="004B1A3A"/>
    <w:rsid w:val="004B3749"/>
    <w:rsid w:val="004B5E2C"/>
    <w:rsid w:val="004C0333"/>
    <w:rsid w:val="004D0282"/>
    <w:rsid w:val="004D0D7E"/>
    <w:rsid w:val="004D7798"/>
    <w:rsid w:val="004E50F5"/>
    <w:rsid w:val="004E6CAC"/>
    <w:rsid w:val="004E78BB"/>
    <w:rsid w:val="005007A3"/>
    <w:rsid w:val="00510976"/>
    <w:rsid w:val="005214E6"/>
    <w:rsid w:val="00524A5D"/>
    <w:rsid w:val="00535A67"/>
    <w:rsid w:val="005370F4"/>
    <w:rsid w:val="0054008B"/>
    <w:rsid w:val="00540F8B"/>
    <w:rsid w:val="00541138"/>
    <w:rsid w:val="0054672F"/>
    <w:rsid w:val="00550E1E"/>
    <w:rsid w:val="0055368B"/>
    <w:rsid w:val="00554029"/>
    <w:rsid w:val="00554259"/>
    <w:rsid w:val="005549C4"/>
    <w:rsid w:val="005656F2"/>
    <w:rsid w:val="005677A0"/>
    <w:rsid w:val="005772B3"/>
    <w:rsid w:val="00583BDD"/>
    <w:rsid w:val="00585D27"/>
    <w:rsid w:val="0059691F"/>
    <w:rsid w:val="00597121"/>
    <w:rsid w:val="005A408F"/>
    <w:rsid w:val="005A4119"/>
    <w:rsid w:val="005A6CA4"/>
    <w:rsid w:val="005B6944"/>
    <w:rsid w:val="005B6C9E"/>
    <w:rsid w:val="005C0361"/>
    <w:rsid w:val="005C2C1F"/>
    <w:rsid w:val="005D2440"/>
    <w:rsid w:val="005D3BFC"/>
    <w:rsid w:val="005D75FA"/>
    <w:rsid w:val="005E088C"/>
    <w:rsid w:val="005E08E8"/>
    <w:rsid w:val="005E4B7B"/>
    <w:rsid w:val="005E6A4B"/>
    <w:rsid w:val="005E6DCD"/>
    <w:rsid w:val="005E7730"/>
    <w:rsid w:val="005F0434"/>
    <w:rsid w:val="005F052D"/>
    <w:rsid w:val="00611D97"/>
    <w:rsid w:val="006148A9"/>
    <w:rsid w:val="0062684E"/>
    <w:rsid w:val="006363E2"/>
    <w:rsid w:val="00636B65"/>
    <w:rsid w:val="00640F75"/>
    <w:rsid w:val="00657179"/>
    <w:rsid w:val="00673DE6"/>
    <w:rsid w:val="0068052A"/>
    <w:rsid w:val="00681DFC"/>
    <w:rsid w:val="00682C02"/>
    <w:rsid w:val="0068354E"/>
    <w:rsid w:val="00690699"/>
    <w:rsid w:val="00691FD6"/>
    <w:rsid w:val="00695161"/>
    <w:rsid w:val="00695988"/>
    <w:rsid w:val="006A13D4"/>
    <w:rsid w:val="006B38F8"/>
    <w:rsid w:val="006B3C74"/>
    <w:rsid w:val="006B7860"/>
    <w:rsid w:val="006C1C8C"/>
    <w:rsid w:val="006C3D7A"/>
    <w:rsid w:val="006C519D"/>
    <w:rsid w:val="006C5B78"/>
    <w:rsid w:val="006D416A"/>
    <w:rsid w:val="006D7560"/>
    <w:rsid w:val="006D7BE6"/>
    <w:rsid w:val="006E29FF"/>
    <w:rsid w:val="006E5ED7"/>
    <w:rsid w:val="006E6104"/>
    <w:rsid w:val="006F00A5"/>
    <w:rsid w:val="006F2BF9"/>
    <w:rsid w:val="006F79D3"/>
    <w:rsid w:val="00703D19"/>
    <w:rsid w:val="00707575"/>
    <w:rsid w:val="00710D3F"/>
    <w:rsid w:val="00721FB1"/>
    <w:rsid w:val="00722E33"/>
    <w:rsid w:val="007263D7"/>
    <w:rsid w:val="00732813"/>
    <w:rsid w:val="00735E5C"/>
    <w:rsid w:val="00735F64"/>
    <w:rsid w:val="00737F51"/>
    <w:rsid w:val="007423BA"/>
    <w:rsid w:val="00744D74"/>
    <w:rsid w:val="00745935"/>
    <w:rsid w:val="0075266E"/>
    <w:rsid w:val="00754F77"/>
    <w:rsid w:val="00761709"/>
    <w:rsid w:val="00763E4A"/>
    <w:rsid w:val="007660F5"/>
    <w:rsid w:val="0076624E"/>
    <w:rsid w:val="00775133"/>
    <w:rsid w:val="00784A00"/>
    <w:rsid w:val="00791893"/>
    <w:rsid w:val="007952AB"/>
    <w:rsid w:val="00795308"/>
    <w:rsid w:val="007A586E"/>
    <w:rsid w:val="007A5C14"/>
    <w:rsid w:val="007B37AE"/>
    <w:rsid w:val="007B4945"/>
    <w:rsid w:val="007B5EF5"/>
    <w:rsid w:val="007C1117"/>
    <w:rsid w:val="007C474D"/>
    <w:rsid w:val="007E08ED"/>
    <w:rsid w:val="007E5964"/>
    <w:rsid w:val="007E6A1D"/>
    <w:rsid w:val="007E723C"/>
    <w:rsid w:val="007F17CB"/>
    <w:rsid w:val="007F1B48"/>
    <w:rsid w:val="00802C71"/>
    <w:rsid w:val="00804C13"/>
    <w:rsid w:val="00805200"/>
    <w:rsid w:val="008069AF"/>
    <w:rsid w:val="008071FD"/>
    <w:rsid w:val="00810752"/>
    <w:rsid w:val="00811BC1"/>
    <w:rsid w:val="00813BFE"/>
    <w:rsid w:val="00817870"/>
    <w:rsid w:val="00817E7F"/>
    <w:rsid w:val="00821296"/>
    <w:rsid w:val="0082353A"/>
    <w:rsid w:val="00823EBC"/>
    <w:rsid w:val="008262BD"/>
    <w:rsid w:val="008275DC"/>
    <w:rsid w:val="00830066"/>
    <w:rsid w:val="0083132C"/>
    <w:rsid w:val="00831723"/>
    <w:rsid w:val="008358D1"/>
    <w:rsid w:val="00837E79"/>
    <w:rsid w:val="00845B33"/>
    <w:rsid w:val="00852F4F"/>
    <w:rsid w:val="00854DA3"/>
    <w:rsid w:val="00860D89"/>
    <w:rsid w:val="00861AD0"/>
    <w:rsid w:val="008626E3"/>
    <w:rsid w:val="00863139"/>
    <w:rsid w:val="00863DDD"/>
    <w:rsid w:val="00872C10"/>
    <w:rsid w:val="008802FB"/>
    <w:rsid w:val="00882C2D"/>
    <w:rsid w:val="00886422"/>
    <w:rsid w:val="00892E14"/>
    <w:rsid w:val="00894A43"/>
    <w:rsid w:val="008A04F6"/>
    <w:rsid w:val="008A260B"/>
    <w:rsid w:val="008B20F5"/>
    <w:rsid w:val="008B2251"/>
    <w:rsid w:val="008B4BE1"/>
    <w:rsid w:val="008B5D6E"/>
    <w:rsid w:val="008B60B1"/>
    <w:rsid w:val="008B6CE6"/>
    <w:rsid w:val="008C3035"/>
    <w:rsid w:val="008C63D9"/>
    <w:rsid w:val="008C7E93"/>
    <w:rsid w:val="008D0B16"/>
    <w:rsid w:val="008D31A3"/>
    <w:rsid w:val="008D47B2"/>
    <w:rsid w:val="008D5E7F"/>
    <w:rsid w:val="008D6030"/>
    <w:rsid w:val="008D6454"/>
    <w:rsid w:val="008D669B"/>
    <w:rsid w:val="008D6E84"/>
    <w:rsid w:val="008E2F8E"/>
    <w:rsid w:val="008E57B2"/>
    <w:rsid w:val="009053C2"/>
    <w:rsid w:val="0090602D"/>
    <w:rsid w:val="00906DE2"/>
    <w:rsid w:val="00921EF0"/>
    <w:rsid w:val="009245F6"/>
    <w:rsid w:val="00926FBE"/>
    <w:rsid w:val="00931E52"/>
    <w:rsid w:val="00934631"/>
    <w:rsid w:val="00936142"/>
    <w:rsid w:val="00937C7A"/>
    <w:rsid w:val="0094093B"/>
    <w:rsid w:val="0094099C"/>
    <w:rsid w:val="00946661"/>
    <w:rsid w:val="0095066F"/>
    <w:rsid w:val="00957BB2"/>
    <w:rsid w:val="00961C39"/>
    <w:rsid w:val="00967E80"/>
    <w:rsid w:val="00971060"/>
    <w:rsid w:val="00971432"/>
    <w:rsid w:val="00971935"/>
    <w:rsid w:val="00976C63"/>
    <w:rsid w:val="00984A2A"/>
    <w:rsid w:val="009868D5"/>
    <w:rsid w:val="0099021A"/>
    <w:rsid w:val="009922B4"/>
    <w:rsid w:val="00993E0B"/>
    <w:rsid w:val="009946DD"/>
    <w:rsid w:val="009957B3"/>
    <w:rsid w:val="00997C68"/>
    <w:rsid w:val="009A43EE"/>
    <w:rsid w:val="009B26B5"/>
    <w:rsid w:val="009B4FE5"/>
    <w:rsid w:val="009C0F47"/>
    <w:rsid w:val="009C1C71"/>
    <w:rsid w:val="009C1D33"/>
    <w:rsid w:val="009C2364"/>
    <w:rsid w:val="009C7D38"/>
    <w:rsid w:val="009D1495"/>
    <w:rsid w:val="009D56DD"/>
    <w:rsid w:val="009D7D87"/>
    <w:rsid w:val="009F5B3F"/>
    <w:rsid w:val="009F7DE1"/>
    <w:rsid w:val="00A000A4"/>
    <w:rsid w:val="00A01857"/>
    <w:rsid w:val="00A032F5"/>
    <w:rsid w:val="00A0669A"/>
    <w:rsid w:val="00A16404"/>
    <w:rsid w:val="00A20C95"/>
    <w:rsid w:val="00A24711"/>
    <w:rsid w:val="00A2599D"/>
    <w:rsid w:val="00A30750"/>
    <w:rsid w:val="00A331DC"/>
    <w:rsid w:val="00A37F67"/>
    <w:rsid w:val="00A432A7"/>
    <w:rsid w:val="00A51303"/>
    <w:rsid w:val="00A61099"/>
    <w:rsid w:val="00A616A7"/>
    <w:rsid w:val="00A624BB"/>
    <w:rsid w:val="00A75AC2"/>
    <w:rsid w:val="00A77C5E"/>
    <w:rsid w:val="00A830B5"/>
    <w:rsid w:val="00A9096E"/>
    <w:rsid w:val="00A97418"/>
    <w:rsid w:val="00AA2219"/>
    <w:rsid w:val="00AA2DF0"/>
    <w:rsid w:val="00AA361A"/>
    <w:rsid w:val="00AA52A5"/>
    <w:rsid w:val="00AB040F"/>
    <w:rsid w:val="00AB09C4"/>
    <w:rsid w:val="00AB4CAB"/>
    <w:rsid w:val="00AB6035"/>
    <w:rsid w:val="00AD0E4D"/>
    <w:rsid w:val="00AD218A"/>
    <w:rsid w:val="00AD5CF2"/>
    <w:rsid w:val="00AD6859"/>
    <w:rsid w:val="00AE1C5E"/>
    <w:rsid w:val="00AE5827"/>
    <w:rsid w:val="00AF0106"/>
    <w:rsid w:val="00AF1418"/>
    <w:rsid w:val="00B00A18"/>
    <w:rsid w:val="00B00F9A"/>
    <w:rsid w:val="00B05EAF"/>
    <w:rsid w:val="00B15183"/>
    <w:rsid w:val="00B202CE"/>
    <w:rsid w:val="00B22555"/>
    <w:rsid w:val="00B22D99"/>
    <w:rsid w:val="00B271D9"/>
    <w:rsid w:val="00B433E8"/>
    <w:rsid w:val="00B43534"/>
    <w:rsid w:val="00B44DB5"/>
    <w:rsid w:val="00B45BD6"/>
    <w:rsid w:val="00B564A9"/>
    <w:rsid w:val="00B5716E"/>
    <w:rsid w:val="00B60CFB"/>
    <w:rsid w:val="00B62FD4"/>
    <w:rsid w:val="00B65A84"/>
    <w:rsid w:val="00B65AA3"/>
    <w:rsid w:val="00B7042F"/>
    <w:rsid w:val="00B733AC"/>
    <w:rsid w:val="00B7686F"/>
    <w:rsid w:val="00B76E78"/>
    <w:rsid w:val="00B9082F"/>
    <w:rsid w:val="00B918BB"/>
    <w:rsid w:val="00B929D2"/>
    <w:rsid w:val="00B9329E"/>
    <w:rsid w:val="00B94B7E"/>
    <w:rsid w:val="00BA41E6"/>
    <w:rsid w:val="00BB4679"/>
    <w:rsid w:val="00BC0A6A"/>
    <w:rsid w:val="00BC50CB"/>
    <w:rsid w:val="00BD0626"/>
    <w:rsid w:val="00BD096F"/>
    <w:rsid w:val="00BD2AA4"/>
    <w:rsid w:val="00BD413F"/>
    <w:rsid w:val="00BD4AD5"/>
    <w:rsid w:val="00BD53C0"/>
    <w:rsid w:val="00BE5B2D"/>
    <w:rsid w:val="00BF425D"/>
    <w:rsid w:val="00BF4759"/>
    <w:rsid w:val="00BF5A00"/>
    <w:rsid w:val="00BF7868"/>
    <w:rsid w:val="00BF7C7E"/>
    <w:rsid w:val="00C06A60"/>
    <w:rsid w:val="00C0733A"/>
    <w:rsid w:val="00C07835"/>
    <w:rsid w:val="00C153AD"/>
    <w:rsid w:val="00C21EBA"/>
    <w:rsid w:val="00C22986"/>
    <w:rsid w:val="00C357BA"/>
    <w:rsid w:val="00C35CE1"/>
    <w:rsid w:val="00C36024"/>
    <w:rsid w:val="00C374F1"/>
    <w:rsid w:val="00C441E8"/>
    <w:rsid w:val="00C44BA5"/>
    <w:rsid w:val="00C54E4F"/>
    <w:rsid w:val="00C632B8"/>
    <w:rsid w:val="00C65FCD"/>
    <w:rsid w:val="00C7018F"/>
    <w:rsid w:val="00C7078F"/>
    <w:rsid w:val="00C72B44"/>
    <w:rsid w:val="00C72F09"/>
    <w:rsid w:val="00C771BF"/>
    <w:rsid w:val="00C84361"/>
    <w:rsid w:val="00C84664"/>
    <w:rsid w:val="00C869AA"/>
    <w:rsid w:val="00C904AA"/>
    <w:rsid w:val="00C96FF6"/>
    <w:rsid w:val="00CA085C"/>
    <w:rsid w:val="00CA11BD"/>
    <w:rsid w:val="00CA19C1"/>
    <w:rsid w:val="00CB1A01"/>
    <w:rsid w:val="00CB41C6"/>
    <w:rsid w:val="00CB5465"/>
    <w:rsid w:val="00CB7EB4"/>
    <w:rsid w:val="00CC11CF"/>
    <w:rsid w:val="00CD1F44"/>
    <w:rsid w:val="00CE1D11"/>
    <w:rsid w:val="00CF0C62"/>
    <w:rsid w:val="00CF190D"/>
    <w:rsid w:val="00CF1D7F"/>
    <w:rsid w:val="00CF2C88"/>
    <w:rsid w:val="00CF794B"/>
    <w:rsid w:val="00D015CD"/>
    <w:rsid w:val="00D03220"/>
    <w:rsid w:val="00D065E8"/>
    <w:rsid w:val="00D12D15"/>
    <w:rsid w:val="00D17106"/>
    <w:rsid w:val="00D24698"/>
    <w:rsid w:val="00D24F72"/>
    <w:rsid w:val="00D25941"/>
    <w:rsid w:val="00D34BC5"/>
    <w:rsid w:val="00D36CF5"/>
    <w:rsid w:val="00D41063"/>
    <w:rsid w:val="00D4164C"/>
    <w:rsid w:val="00D42384"/>
    <w:rsid w:val="00D426EA"/>
    <w:rsid w:val="00D45973"/>
    <w:rsid w:val="00D46E93"/>
    <w:rsid w:val="00D50587"/>
    <w:rsid w:val="00D50A0E"/>
    <w:rsid w:val="00D50E3E"/>
    <w:rsid w:val="00D52E7B"/>
    <w:rsid w:val="00D53188"/>
    <w:rsid w:val="00D55233"/>
    <w:rsid w:val="00D65525"/>
    <w:rsid w:val="00D66A50"/>
    <w:rsid w:val="00D70AEC"/>
    <w:rsid w:val="00D74046"/>
    <w:rsid w:val="00D75DC5"/>
    <w:rsid w:val="00D77664"/>
    <w:rsid w:val="00D808A9"/>
    <w:rsid w:val="00D81E58"/>
    <w:rsid w:val="00D872C1"/>
    <w:rsid w:val="00D9408D"/>
    <w:rsid w:val="00D94796"/>
    <w:rsid w:val="00DA5EAF"/>
    <w:rsid w:val="00DB2D66"/>
    <w:rsid w:val="00DB33B9"/>
    <w:rsid w:val="00DB7EF8"/>
    <w:rsid w:val="00DC1426"/>
    <w:rsid w:val="00DD15F2"/>
    <w:rsid w:val="00DD1B82"/>
    <w:rsid w:val="00DD7033"/>
    <w:rsid w:val="00DE588B"/>
    <w:rsid w:val="00DF1B14"/>
    <w:rsid w:val="00DF2422"/>
    <w:rsid w:val="00E0351C"/>
    <w:rsid w:val="00E039CD"/>
    <w:rsid w:val="00E079EB"/>
    <w:rsid w:val="00E07DCD"/>
    <w:rsid w:val="00E10427"/>
    <w:rsid w:val="00E11825"/>
    <w:rsid w:val="00E122BD"/>
    <w:rsid w:val="00E16F47"/>
    <w:rsid w:val="00E171FB"/>
    <w:rsid w:val="00E177DE"/>
    <w:rsid w:val="00E21332"/>
    <w:rsid w:val="00E2682A"/>
    <w:rsid w:val="00E26911"/>
    <w:rsid w:val="00E324D2"/>
    <w:rsid w:val="00E37C78"/>
    <w:rsid w:val="00E53580"/>
    <w:rsid w:val="00E538CA"/>
    <w:rsid w:val="00E5653F"/>
    <w:rsid w:val="00E60315"/>
    <w:rsid w:val="00E628A3"/>
    <w:rsid w:val="00E73552"/>
    <w:rsid w:val="00E73D26"/>
    <w:rsid w:val="00E8143C"/>
    <w:rsid w:val="00E93246"/>
    <w:rsid w:val="00E93B8F"/>
    <w:rsid w:val="00EA6047"/>
    <w:rsid w:val="00EA6656"/>
    <w:rsid w:val="00EA7543"/>
    <w:rsid w:val="00EB032C"/>
    <w:rsid w:val="00EB1500"/>
    <w:rsid w:val="00EB4876"/>
    <w:rsid w:val="00EB4EBC"/>
    <w:rsid w:val="00EB6D5B"/>
    <w:rsid w:val="00EB73E4"/>
    <w:rsid w:val="00EC0880"/>
    <w:rsid w:val="00EC217E"/>
    <w:rsid w:val="00EC6CA5"/>
    <w:rsid w:val="00ED701C"/>
    <w:rsid w:val="00ED7049"/>
    <w:rsid w:val="00EE0F48"/>
    <w:rsid w:val="00EE16BA"/>
    <w:rsid w:val="00EE6D01"/>
    <w:rsid w:val="00EF3612"/>
    <w:rsid w:val="00F0245E"/>
    <w:rsid w:val="00F02D7D"/>
    <w:rsid w:val="00F07BFE"/>
    <w:rsid w:val="00F07F27"/>
    <w:rsid w:val="00F106C0"/>
    <w:rsid w:val="00F12A10"/>
    <w:rsid w:val="00F14E5C"/>
    <w:rsid w:val="00F22251"/>
    <w:rsid w:val="00F2400F"/>
    <w:rsid w:val="00F25316"/>
    <w:rsid w:val="00F26590"/>
    <w:rsid w:val="00F2661B"/>
    <w:rsid w:val="00F31068"/>
    <w:rsid w:val="00F3154E"/>
    <w:rsid w:val="00F318F1"/>
    <w:rsid w:val="00F33748"/>
    <w:rsid w:val="00F33F5C"/>
    <w:rsid w:val="00F35C24"/>
    <w:rsid w:val="00F3668E"/>
    <w:rsid w:val="00F374BE"/>
    <w:rsid w:val="00F463DC"/>
    <w:rsid w:val="00F51AAC"/>
    <w:rsid w:val="00F54507"/>
    <w:rsid w:val="00F55204"/>
    <w:rsid w:val="00F640D9"/>
    <w:rsid w:val="00F670DA"/>
    <w:rsid w:val="00F70187"/>
    <w:rsid w:val="00F721C9"/>
    <w:rsid w:val="00F74BB6"/>
    <w:rsid w:val="00F75DB6"/>
    <w:rsid w:val="00F76866"/>
    <w:rsid w:val="00F77503"/>
    <w:rsid w:val="00F8013B"/>
    <w:rsid w:val="00F837A5"/>
    <w:rsid w:val="00F8672B"/>
    <w:rsid w:val="00F90908"/>
    <w:rsid w:val="00F96E65"/>
    <w:rsid w:val="00FB24A7"/>
    <w:rsid w:val="00FB391E"/>
    <w:rsid w:val="00FC1D38"/>
    <w:rsid w:val="00FC2455"/>
    <w:rsid w:val="00FC3200"/>
    <w:rsid w:val="00FC7650"/>
    <w:rsid w:val="00FD5AC0"/>
    <w:rsid w:val="00FD661B"/>
    <w:rsid w:val="00FD7437"/>
    <w:rsid w:val="00FE2C0E"/>
    <w:rsid w:val="00FE5C75"/>
    <w:rsid w:val="00FE5CBA"/>
    <w:rsid w:val="00FE670C"/>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933CAC"/>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798"/>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 w:type="character" w:customStyle="1" w:styleId="UnresolvedMention">
    <w:name w:val="Unresolved Mention"/>
    <w:basedOn w:val="Policepardfaut"/>
    <w:uiPriority w:val="99"/>
    <w:semiHidden/>
    <w:unhideWhenUsed/>
    <w:rsid w:val="00090B99"/>
    <w:rPr>
      <w:color w:val="605E5C"/>
      <w:shd w:val="clear" w:color="auto" w:fill="E1DFDD"/>
    </w:rPr>
  </w:style>
  <w:style w:type="character" w:customStyle="1" w:styleId="screenelement">
    <w:name w:val="screenelement"/>
    <w:basedOn w:val="Policepardfaut"/>
    <w:rsid w:val="00F54507"/>
  </w:style>
  <w:style w:type="character" w:customStyle="1" w:styleId="almarntag">
    <w:name w:val="almarntag"/>
    <w:basedOn w:val="Policepardfaut"/>
    <w:rsid w:val="00F54507"/>
  </w:style>
  <w:style w:type="paragraph" w:styleId="NormalWeb">
    <w:name w:val="Normal (Web)"/>
    <w:basedOn w:val="Normal"/>
    <w:uiPriority w:val="99"/>
    <w:semiHidden/>
    <w:unhideWhenUsed/>
    <w:rsid w:val="00F5450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821">
      <w:bodyDiv w:val="1"/>
      <w:marLeft w:val="0"/>
      <w:marRight w:val="0"/>
      <w:marTop w:val="0"/>
      <w:marBottom w:val="0"/>
      <w:divBdr>
        <w:top w:val="none" w:sz="0" w:space="0" w:color="auto"/>
        <w:left w:val="none" w:sz="0" w:space="0" w:color="auto"/>
        <w:bottom w:val="none" w:sz="0" w:space="0" w:color="auto"/>
        <w:right w:val="none" w:sz="0" w:space="0" w:color="auto"/>
      </w:divBdr>
      <w:divsChild>
        <w:div w:id="475953597">
          <w:marLeft w:val="0"/>
          <w:marRight w:val="0"/>
          <w:marTop w:val="0"/>
          <w:marBottom w:val="0"/>
          <w:divBdr>
            <w:top w:val="none" w:sz="0" w:space="0" w:color="auto"/>
            <w:left w:val="none" w:sz="0" w:space="0" w:color="auto"/>
            <w:bottom w:val="none" w:sz="0" w:space="0" w:color="auto"/>
            <w:right w:val="none" w:sz="0" w:space="0" w:color="auto"/>
          </w:divBdr>
        </w:div>
      </w:divsChild>
    </w:div>
    <w:div w:id="17706453">
      <w:bodyDiv w:val="1"/>
      <w:marLeft w:val="0"/>
      <w:marRight w:val="0"/>
      <w:marTop w:val="0"/>
      <w:marBottom w:val="0"/>
      <w:divBdr>
        <w:top w:val="none" w:sz="0" w:space="0" w:color="auto"/>
        <w:left w:val="none" w:sz="0" w:space="0" w:color="auto"/>
        <w:bottom w:val="none" w:sz="0" w:space="0" w:color="auto"/>
        <w:right w:val="none" w:sz="0" w:space="0" w:color="auto"/>
      </w:divBdr>
    </w:div>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67462255">
      <w:bodyDiv w:val="1"/>
      <w:marLeft w:val="0"/>
      <w:marRight w:val="0"/>
      <w:marTop w:val="0"/>
      <w:marBottom w:val="0"/>
      <w:divBdr>
        <w:top w:val="none" w:sz="0" w:space="0" w:color="auto"/>
        <w:left w:val="none" w:sz="0" w:space="0" w:color="auto"/>
        <w:bottom w:val="none" w:sz="0" w:space="0" w:color="auto"/>
        <w:right w:val="none" w:sz="0" w:space="0" w:color="auto"/>
      </w:divBdr>
      <w:divsChild>
        <w:div w:id="1778601755">
          <w:marLeft w:val="0"/>
          <w:marRight w:val="0"/>
          <w:marTop w:val="240"/>
          <w:marBottom w:val="240"/>
          <w:divBdr>
            <w:top w:val="none" w:sz="0" w:space="0" w:color="auto"/>
            <w:left w:val="none" w:sz="0" w:space="0" w:color="auto"/>
            <w:bottom w:val="none" w:sz="0" w:space="0" w:color="auto"/>
            <w:right w:val="none" w:sz="0" w:space="0" w:color="auto"/>
          </w:divBdr>
        </w:div>
        <w:div w:id="1863350501">
          <w:marLeft w:val="0"/>
          <w:marRight w:val="0"/>
          <w:marTop w:val="0"/>
          <w:marBottom w:val="0"/>
          <w:divBdr>
            <w:top w:val="none" w:sz="0" w:space="0" w:color="auto"/>
            <w:left w:val="none" w:sz="0" w:space="0" w:color="auto"/>
            <w:bottom w:val="none" w:sz="0" w:space="0" w:color="auto"/>
            <w:right w:val="none" w:sz="0" w:space="0" w:color="auto"/>
          </w:divBdr>
        </w:div>
      </w:divsChild>
    </w:div>
    <w:div w:id="115683745">
      <w:bodyDiv w:val="1"/>
      <w:marLeft w:val="0"/>
      <w:marRight w:val="0"/>
      <w:marTop w:val="0"/>
      <w:marBottom w:val="0"/>
      <w:divBdr>
        <w:top w:val="none" w:sz="0" w:space="0" w:color="auto"/>
        <w:left w:val="none" w:sz="0" w:space="0" w:color="auto"/>
        <w:bottom w:val="none" w:sz="0" w:space="0" w:color="auto"/>
        <w:right w:val="none" w:sz="0" w:space="0" w:color="auto"/>
      </w:divBdr>
    </w:div>
    <w:div w:id="257718137">
      <w:bodyDiv w:val="1"/>
      <w:marLeft w:val="0"/>
      <w:marRight w:val="0"/>
      <w:marTop w:val="0"/>
      <w:marBottom w:val="0"/>
      <w:divBdr>
        <w:top w:val="none" w:sz="0" w:space="0" w:color="auto"/>
        <w:left w:val="none" w:sz="0" w:space="0" w:color="auto"/>
        <w:bottom w:val="none" w:sz="0" w:space="0" w:color="auto"/>
        <w:right w:val="none" w:sz="0" w:space="0" w:color="auto"/>
      </w:divBdr>
    </w:div>
    <w:div w:id="301155313">
      <w:bodyDiv w:val="1"/>
      <w:marLeft w:val="0"/>
      <w:marRight w:val="0"/>
      <w:marTop w:val="0"/>
      <w:marBottom w:val="0"/>
      <w:divBdr>
        <w:top w:val="none" w:sz="0" w:space="0" w:color="auto"/>
        <w:left w:val="none" w:sz="0" w:space="0" w:color="auto"/>
        <w:bottom w:val="none" w:sz="0" w:space="0" w:color="auto"/>
        <w:right w:val="none" w:sz="0" w:space="0" w:color="auto"/>
      </w:divBdr>
    </w:div>
    <w:div w:id="335229049">
      <w:bodyDiv w:val="1"/>
      <w:marLeft w:val="0"/>
      <w:marRight w:val="0"/>
      <w:marTop w:val="0"/>
      <w:marBottom w:val="0"/>
      <w:divBdr>
        <w:top w:val="none" w:sz="0" w:space="0" w:color="auto"/>
        <w:left w:val="none" w:sz="0" w:space="0" w:color="auto"/>
        <w:bottom w:val="none" w:sz="0" w:space="0" w:color="auto"/>
        <w:right w:val="none" w:sz="0" w:space="0" w:color="auto"/>
      </w:divBdr>
      <w:divsChild>
        <w:div w:id="102502308">
          <w:marLeft w:val="0"/>
          <w:marRight w:val="0"/>
          <w:marTop w:val="0"/>
          <w:marBottom w:val="0"/>
          <w:divBdr>
            <w:top w:val="none" w:sz="0" w:space="0" w:color="auto"/>
            <w:left w:val="none" w:sz="0" w:space="0" w:color="auto"/>
            <w:bottom w:val="none" w:sz="0" w:space="0" w:color="auto"/>
            <w:right w:val="none" w:sz="0" w:space="0" w:color="auto"/>
          </w:divBdr>
          <w:divsChild>
            <w:div w:id="442068316">
              <w:marLeft w:val="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30064">
      <w:bodyDiv w:val="1"/>
      <w:marLeft w:val="0"/>
      <w:marRight w:val="0"/>
      <w:marTop w:val="0"/>
      <w:marBottom w:val="0"/>
      <w:divBdr>
        <w:top w:val="none" w:sz="0" w:space="0" w:color="auto"/>
        <w:left w:val="none" w:sz="0" w:space="0" w:color="auto"/>
        <w:bottom w:val="none" w:sz="0" w:space="0" w:color="auto"/>
        <w:right w:val="none" w:sz="0" w:space="0" w:color="auto"/>
      </w:divBdr>
    </w:div>
    <w:div w:id="886843538">
      <w:bodyDiv w:val="1"/>
      <w:marLeft w:val="0"/>
      <w:marRight w:val="0"/>
      <w:marTop w:val="0"/>
      <w:marBottom w:val="0"/>
      <w:divBdr>
        <w:top w:val="none" w:sz="0" w:space="0" w:color="auto"/>
        <w:left w:val="none" w:sz="0" w:space="0" w:color="auto"/>
        <w:bottom w:val="none" w:sz="0" w:space="0" w:color="auto"/>
        <w:right w:val="none" w:sz="0" w:space="0" w:color="auto"/>
      </w:divBdr>
      <w:divsChild>
        <w:div w:id="1422144347">
          <w:marLeft w:val="1080"/>
          <w:marRight w:val="0"/>
          <w:marTop w:val="100"/>
          <w:marBottom w:val="0"/>
          <w:divBdr>
            <w:top w:val="none" w:sz="0" w:space="0" w:color="auto"/>
            <w:left w:val="none" w:sz="0" w:space="0" w:color="auto"/>
            <w:bottom w:val="none" w:sz="0" w:space="0" w:color="auto"/>
            <w:right w:val="none" w:sz="0" w:space="0" w:color="auto"/>
          </w:divBdr>
        </w:div>
        <w:div w:id="1135098624">
          <w:marLeft w:val="1080"/>
          <w:marRight w:val="0"/>
          <w:marTop w:val="100"/>
          <w:marBottom w:val="0"/>
          <w:divBdr>
            <w:top w:val="none" w:sz="0" w:space="0" w:color="auto"/>
            <w:left w:val="none" w:sz="0" w:space="0" w:color="auto"/>
            <w:bottom w:val="none" w:sz="0" w:space="0" w:color="auto"/>
            <w:right w:val="none" w:sz="0" w:space="0" w:color="auto"/>
          </w:divBdr>
        </w:div>
        <w:div w:id="769085531">
          <w:marLeft w:val="1080"/>
          <w:marRight w:val="0"/>
          <w:marTop w:val="100"/>
          <w:marBottom w:val="0"/>
          <w:divBdr>
            <w:top w:val="none" w:sz="0" w:space="0" w:color="auto"/>
            <w:left w:val="none" w:sz="0" w:space="0" w:color="auto"/>
            <w:bottom w:val="none" w:sz="0" w:space="0" w:color="auto"/>
            <w:right w:val="none" w:sz="0" w:space="0" w:color="auto"/>
          </w:divBdr>
        </w:div>
        <w:div w:id="1314988468">
          <w:marLeft w:val="1080"/>
          <w:marRight w:val="0"/>
          <w:marTop w:val="100"/>
          <w:marBottom w:val="0"/>
          <w:divBdr>
            <w:top w:val="none" w:sz="0" w:space="0" w:color="auto"/>
            <w:left w:val="none" w:sz="0" w:space="0" w:color="auto"/>
            <w:bottom w:val="none" w:sz="0" w:space="0" w:color="auto"/>
            <w:right w:val="none" w:sz="0" w:space="0" w:color="auto"/>
          </w:divBdr>
        </w:div>
        <w:div w:id="1893344665">
          <w:marLeft w:val="1080"/>
          <w:marRight w:val="0"/>
          <w:marTop w:val="100"/>
          <w:marBottom w:val="0"/>
          <w:divBdr>
            <w:top w:val="none" w:sz="0" w:space="0" w:color="auto"/>
            <w:left w:val="none" w:sz="0" w:space="0" w:color="auto"/>
            <w:bottom w:val="none" w:sz="0" w:space="0" w:color="auto"/>
            <w:right w:val="none" w:sz="0" w:space="0" w:color="auto"/>
          </w:divBdr>
        </w:div>
        <w:div w:id="1283221894">
          <w:marLeft w:val="1080"/>
          <w:marRight w:val="0"/>
          <w:marTop w:val="100"/>
          <w:marBottom w:val="0"/>
          <w:divBdr>
            <w:top w:val="none" w:sz="0" w:space="0" w:color="auto"/>
            <w:left w:val="none" w:sz="0" w:space="0" w:color="auto"/>
            <w:bottom w:val="none" w:sz="0" w:space="0" w:color="auto"/>
            <w:right w:val="none" w:sz="0" w:space="0" w:color="auto"/>
          </w:divBdr>
        </w:div>
        <w:div w:id="1273591010">
          <w:marLeft w:val="1080"/>
          <w:marRight w:val="0"/>
          <w:marTop w:val="10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146749436">
      <w:bodyDiv w:val="1"/>
      <w:marLeft w:val="0"/>
      <w:marRight w:val="0"/>
      <w:marTop w:val="0"/>
      <w:marBottom w:val="0"/>
      <w:divBdr>
        <w:top w:val="none" w:sz="0" w:space="0" w:color="auto"/>
        <w:left w:val="none" w:sz="0" w:space="0" w:color="auto"/>
        <w:bottom w:val="none" w:sz="0" w:space="0" w:color="auto"/>
        <w:right w:val="none" w:sz="0" w:space="0" w:color="auto"/>
      </w:divBdr>
    </w:div>
    <w:div w:id="1185096162">
      <w:bodyDiv w:val="1"/>
      <w:marLeft w:val="0"/>
      <w:marRight w:val="0"/>
      <w:marTop w:val="0"/>
      <w:marBottom w:val="0"/>
      <w:divBdr>
        <w:top w:val="none" w:sz="0" w:space="0" w:color="auto"/>
        <w:left w:val="none" w:sz="0" w:space="0" w:color="auto"/>
        <w:bottom w:val="none" w:sz="0" w:space="0" w:color="auto"/>
        <w:right w:val="none" w:sz="0" w:space="0" w:color="auto"/>
      </w:divBdr>
    </w:div>
    <w:div w:id="1186212700">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 w:id="1506362157">
      <w:bodyDiv w:val="1"/>
      <w:marLeft w:val="0"/>
      <w:marRight w:val="0"/>
      <w:marTop w:val="0"/>
      <w:marBottom w:val="0"/>
      <w:divBdr>
        <w:top w:val="none" w:sz="0" w:space="0" w:color="auto"/>
        <w:left w:val="none" w:sz="0" w:space="0" w:color="auto"/>
        <w:bottom w:val="none" w:sz="0" w:space="0" w:color="auto"/>
        <w:right w:val="none" w:sz="0" w:space="0" w:color="auto"/>
      </w:divBdr>
      <w:divsChild>
        <w:div w:id="415564588">
          <w:marLeft w:val="1080"/>
          <w:marRight w:val="0"/>
          <w:marTop w:val="100"/>
          <w:marBottom w:val="0"/>
          <w:divBdr>
            <w:top w:val="none" w:sz="0" w:space="0" w:color="auto"/>
            <w:left w:val="none" w:sz="0" w:space="0" w:color="auto"/>
            <w:bottom w:val="none" w:sz="0" w:space="0" w:color="auto"/>
            <w:right w:val="none" w:sz="0" w:space="0" w:color="auto"/>
          </w:divBdr>
        </w:div>
        <w:div w:id="383718873">
          <w:marLeft w:val="1080"/>
          <w:marRight w:val="0"/>
          <w:marTop w:val="100"/>
          <w:marBottom w:val="0"/>
          <w:divBdr>
            <w:top w:val="none" w:sz="0" w:space="0" w:color="auto"/>
            <w:left w:val="none" w:sz="0" w:space="0" w:color="auto"/>
            <w:bottom w:val="none" w:sz="0" w:space="0" w:color="auto"/>
            <w:right w:val="none" w:sz="0" w:space="0" w:color="auto"/>
          </w:divBdr>
        </w:div>
        <w:div w:id="79983048">
          <w:marLeft w:val="1080"/>
          <w:marRight w:val="0"/>
          <w:marTop w:val="100"/>
          <w:marBottom w:val="0"/>
          <w:divBdr>
            <w:top w:val="none" w:sz="0" w:space="0" w:color="auto"/>
            <w:left w:val="none" w:sz="0" w:space="0" w:color="auto"/>
            <w:bottom w:val="none" w:sz="0" w:space="0" w:color="auto"/>
            <w:right w:val="none" w:sz="0" w:space="0" w:color="auto"/>
          </w:divBdr>
        </w:div>
        <w:div w:id="1962225327">
          <w:marLeft w:val="1080"/>
          <w:marRight w:val="0"/>
          <w:marTop w:val="100"/>
          <w:marBottom w:val="0"/>
          <w:divBdr>
            <w:top w:val="none" w:sz="0" w:space="0" w:color="auto"/>
            <w:left w:val="none" w:sz="0" w:space="0" w:color="auto"/>
            <w:bottom w:val="none" w:sz="0" w:space="0" w:color="auto"/>
            <w:right w:val="none" w:sz="0" w:space="0" w:color="auto"/>
          </w:divBdr>
        </w:div>
        <w:div w:id="1703088761">
          <w:marLeft w:val="1080"/>
          <w:marRight w:val="0"/>
          <w:marTop w:val="100"/>
          <w:marBottom w:val="0"/>
          <w:divBdr>
            <w:top w:val="none" w:sz="0" w:space="0" w:color="auto"/>
            <w:left w:val="none" w:sz="0" w:space="0" w:color="auto"/>
            <w:bottom w:val="none" w:sz="0" w:space="0" w:color="auto"/>
            <w:right w:val="none" w:sz="0" w:space="0" w:color="auto"/>
          </w:divBdr>
        </w:div>
        <w:div w:id="1598975226">
          <w:marLeft w:val="1080"/>
          <w:marRight w:val="0"/>
          <w:marTop w:val="100"/>
          <w:marBottom w:val="0"/>
          <w:divBdr>
            <w:top w:val="none" w:sz="0" w:space="0" w:color="auto"/>
            <w:left w:val="none" w:sz="0" w:space="0" w:color="auto"/>
            <w:bottom w:val="none" w:sz="0" w:space="0" w:color="auto"/>
            <w:right w:val="none" w:sz="0" w:space="0" w:color="auto"/>
          </w:divBdr>
        </w:div>
        <w:div w:id="5258006">
          <w:marLeft w:val="1080"/>
          <w:marRight w:val="0"/>
          <w:marTop w:val="100"/>
          <w:marBottom w:val="0"/>
          <w:divBdr>
            <w:top w:val="none" w:sz="0" w:space="0" w:color="auto"/>
            <w:left w:val="none" w:sz="0" w:space="0" w:color="auto"/>
            <w:bottom w:val="none" w:sz="0" w:space="0" w:color="auto"/>
            <w:right w:val="none" w:sz="0" w:space="0" w:color="auto"/>
          </w:divBdr>
        </w:div>
      </w:divsChild>
    </w:div>
    <w:div w:id="1518428542">
      <w:bodyDiv w:val="1"/>
      <w:marLeft w:val="0"/>
      <w:marRight w:val="0"/>
      <w:marTop w:val="0"/>
      <w:marBottom w:val="0"/>
      <w:divBdr>
        <w:top w:val="none" w:sz="0" w:space="0" w:color="auto"/>
        <w:left w:val="none" w:sz="0" w:space="0" w:color="auto"/>
        <w:bottom w:val="none" w:sz="0" w:space="0" w:color="auto"/>
        <w:right w:val="none" w:sz="0" w:space="0" w:color="auto"/>
      </w:divBdr>
      <w:divsChild>
        <w:div w:id="482428812">
          <w:marLeft w:val="0"/>
          <w:marRight w:val="0"/>
          <w:marTop w:val="240"/>
          <w:marBottom w:val="240"/>
          <w:divBdr>
            <w:top w:val="none" w:sz="0" w:space="0" w:color="auto"/>
            <w:left w:val="none" w:sz="0" w:space="0" w:color="auto"/>
            <w:bottom w:val="none" w:sz="0" w:space="0" w:color="auto"/>
            <w:right w:val="none" w:sz="0" w:space="0" w:color="auto"/>
          </w:divBdr>
        </w:div>
      </w:divsChild>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sChild>
        <w:div w:id="2144958018">
          <w:marLeft w:val="0"/>
          <w:marRight w:val="0"/>
          <w:marTop w:val="0"/>
          <w:marBottom w:val="0"/>
          <w:divBdr>
            <w:top w:val="none" w:sz="0" w:space="0" w:color="auto"/>
            <w:left w:val="none" w:sz="0" w:space="0" w:color="auto"/>
            <w:bottom w:val="none" w:sz="0" w:space="0" w:color="auto"/>
            <w:right w:val="none" w:sz="0" w:space="0" w:color="auto"/>
          </w:divBdr>
          <w:divsChild>
            <w:div w:id="1185898506">
              <w:marLeft w:val="0"/>
              <w:marRight w:val="0"/>
              <w:marTop w:val="0"/>
              <w:marBottom w:val="0"/>
              <w:divBdr>
                <w:top w:val="none" w:sz="0" w:space="0" w:color="auto"/>
                <w:left w:val="none" w:sz="0" w:space="0" w:color="auto"/>
                <w:bottom w:val="none" w:sz="0" w:space="0" w:color="auto"/>
                <w:right w:val="none" w:sz="0" w:space="0" w:color="auto"/>
              </w:divBdr>
            </w:div>
            <w:div w:id="361785762">
              <w:marLeft w:val="0"/>
              <w:marRight w:val="0"/>
              <w:marTop w:val="0"/>
              <w:marBottom w:val="0"/>
              <w:divBdr>
                <w:top w:val="none" w:sz="0" w:space="0" w:color="auto"/>
                <w:left w:val="none" w:sz="0" w:space="0" w:color="auto"/>
                <w:bottom w:val="none" w:sz="0" w:space="0" w:color="auto"/>
                <w:right w:val="none" w:sz="0" w:space="0" w:color="auto"/>
              </w:divBdr>
            </w:div>
            <w:div w:id="455030085">
              <w:marLeft w:val="0"/>
              <w:marRight w:val="0"/>
              <w:marTop w:val="0"/>
              <w:marBottom w:val="0"/>
              <w:divBdr>
                <w:top w:val="none" w:sz="0" w:space="0" w:color="auto"/>
                <w:left w:val="none" w:sz="0" w:space="0" w:color="auto"/>
                <w:bottom w:val="none" w:sz="0" w:space="0" w:color="auto"/>
                <w:right w:val="none" w:sz="0" w:space="0" w:color="auto"/>
              </w:divBdr>
            </w:div>
            <w:div w:id="554120473">
              <w:marLeft w:val="0"/>
              <w:marRight w:val="0"/>
              <w:marTop w:val="0"/>
              <w:marBottom w:val="0"/>
              <w:divBdr>
                <w:top w:val="none" w:sz="0" w:space="0" w:color="auto"/>
                <w:left w:val="none" w:sz="0" w:space="0" w:color="auto"/>
                <w:bottom w:val="none" w:sz="0" w:space="0" w:color="auto"/>
                <w:right w:val="none" w:sz="0" w:space="0" w:color="auto"/>
              </w:divBdr>
            </w:div>
            <w:div w:id="506479014">
              <w:marLeft w:val="0"/>
              <w:marRight w:val="0"/>
              <w:marTop w:val="0"/>
              <w:marBottom w:val="0"/>
              <w:divBdr>
                <w:top w:val="none" w:sz="0" w:space="0" w:color="auto"/>
                <w:left w:val="none" w:sz="0" w:space="0" w:color="auto"/>
                <w:bottom w:val="none" w:sz="0" w:space="0" w:color="auto"/>
                <w:right w:val="none" w:sz="0" w:space="0" w:color="auto"/>
              </w:divBdr>
            </w:div>
            <w:div w:id="458456165">
              <w:marLeft w:val="0"/>
              <w:marRight w:val="0"/>
              <w:marTop w:val="0"/>
              <w:marBottom w:val="0"/>
              <w:divBdr>
                <w:top w:val="none" w:sz="0" w:space="0" w:color="auto"/>
                <w:left w:val="none" w:sz="0" w:space="0" w:color="auto"/>
                <w:bottom w:val="none" w:sz="0" w:space="0" w:color="auto"/>
                <w:right w:val="none" w:sz="0" w:space="0" w:color="auto"/>
              </w:divBdr>
            </w:div>
            <w:div w:id="1844080433">
              <w:marLeft w:val="0"/>
              <w:marRight w:val="0"/>
              <w:marTop w:val="0"/>
              <w:marBottom w:val="0"/>
              <w:divBdr>
                <w:top w:val="none" w:sz="0" w:space="0" w:color="auto"/>
                <w:left w:val="none" w:sz="0" w:space="0" w:color="auto"/>
                <w:bottom w:val="none" w:sz="0" w:space="0" w:color="auto"/>
                <w:right w:val="none" w:sz="0" w:space="0" w:color="auto"/>
              </w:divBdr>
            </w:div>
            <w:div w:id="1413620932">
              <w:marLeft w:val="0"/>
              <w:marRight w:val="0"/>
              <w:marTop w:val="0"/>
              <w:marBottom w:val="0"/>
              <w:divBdr>
                <w:top w:val="none" w:sz="0" w:space="0" w:color="auto"/>
                <w:left w:val="none" w:sz="0" w:space="0" w:color="auto"/>
                <w:bottom w:val="none" w:sz="0" w:space="0" w:color="auto"/>
                <w:right w:val="none" w:sz="0" w:space="0" w:color="auto"/>
              </w:divBdr>
            </w:div>
          </w:divsChild>
        </w:div>
        <w:div w:id="2138058250">
          <w:marLeft w:val="0"/>
          <w:marRight w:val="0"/>
          <w:marTop w:val="0"/>
          <w:marBottom w:val="0"/>
          <w:divBdr>
            <w:top w:val="none" w:sz="0" w:space="0" w:color="auto"/>
            <w:left w:val="none" w:sz="0" w:space="0" w:color="auto"/>
            <w:bottom w:val="none" w:sz="0" w:space="0" w:color="auto"/>
            <w:right w:val="none" w:sz="0" w:space="0" w:color="auto"/>
          </w:divBdr>
        </w:div>
        <w:div w:id="1514301506">
          <w:marLeft w:val="0"/>
          <w:marRight w:val="0"/>
          <w:marTop w:val="0"/>
          <w:marBottom w:val="0"/>
          <w:divBdr>
            <w:top w:val="none" w:sz="0" w:space="0" w:color="auto"/>
            <w:left w:val="none" w:sz="0" w:space="0" w:color="auto"/>
            <w:bottom w:val="none" w:sz="0" w:space="0" w:color="auto"/>
            <w:right w:val="none" w:sz="0" w:space="0" w:color="auto"/>
          </w:divBdr>
          <w:divsChild>
            <w:div w:id="15481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51436">
      <w:bodyDiv w:val="1"/>
      <w:marLeft w:val="0"/>
      <w:marRight w:val="0"/>
      <w:marTop w:val="0"/>
      <w:marBottom w:val="0"/>
      <w:divBdr>
        <w:top w:val="none" w:sz="0" w:space="0" w:color="auto"/>
        <w:left w:val="none" w:sz="0" w:space="0" w:color="auto"/>
        <w:bottom w:val="none" w:sz="0" w:space="0" w:color="auto"/>
        <w:right w:val="none" w:sz="0" w:space="0" w:color="auto"/>
      </w:divBdr>
    </w:div>
    <w:div w:id="19307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2022/Alma_2022_Release_Notes?mon=202208BAS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0710C9"/>
    <w:rsid w:val="000C66EF"/>
    <w:rsid w:val="001D43AB"/>
    <w:rsid w:val="0020716B"/>
    <w:rsid w:val="00253EAA"/>
    <w:rsid w:val="0030047C"/>
    <w:rsid w:val="003942C8"/>
    <w:rsid w:val="003C51E5"/>
    <w:rsid w:val="00496622"/>
    <w:rsid w:val="006378F0"/>
    <w:rsid w:val="006816E7"/>
    <w:rsid w:val="006D448B"/>
    <w:rsid w:val="006E63FF"/>
    <w:rsid w:val="006E761A"/>
    <w:rsid w:val="008F5EF0"/>
    <w:rsid w:val="00A67A04"/>
    <w:rsid w:val="00AB00C3"/>
    <w:rsid w:val="00B20AE5"/>
    <w:rsid w:val="00C66D07"/>
    <w:rsid w:val="00DD50BF"/>
    <w:rsid w:val="00E22BFD"/>
    <w:rsid w:val="00E32E7A"/>
    <w:rsid w:val="00ED703A"/>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2CC0-A109-449F-8B55-5FCDEFE5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969</Words>
  <Characters>5330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Note de version Alma – 3e trimestre 2022</vt:lpstr>
    </vt:vector>
  </TitlesOfParts>
  <Company>Microsoft</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3e trimestre 2022</dc:title>
  <dc:subject/>
  <dc:creator>Loïc Ducasse</dc:creator>
  <cp:keywords/>
  <dc:description/>
  <cp:lastModifiedBy>Loic Ducasse</cp:lastModifiedBy>
  <cp:revision>5</cp:revision>
  <dcterms:created xsi:type="dcterms:W3CDTF">2022-08-22T13:39:00Z</dcterms:created>
  <dcterms:modified xsi:type="dcterms:W3CDTF">2022-08-22T15:05:00Z</dcterms:modified>
</cp:coreProperties>
</file>