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7E32A" w14:textId="77777777" w:rsidR="00D50587" w:rsidRDefault="00117E9B" w:rsidP="0000222F">
      <w:pPr>
        <w:pStyle w:val="Citationintense"/>
        <w:rPr>
          <w:rStyle w:val="Emphaseple"/>
          <w:b/>
          <w:sz w:val="56"/>
        </w:rPr>
      </w:pPr>
      <w:bookmarkStart w:id="0" w:name="_Hlk37953237"/>
      <w:r>
        <w:rPr>
          <w:rStyle w:val="Emphaseple"/>
          <w:b/>
          <w:sz w:val="56"/>
        </w:rPr>
        <w:t>Note de version Alma –</w:t>
      </w:r>
      <w:r w:rsidR="00B62FD4">
        <w:rPr>
          <w:rStyle w:val="Emphaseple"/>
          <w:b/>
          <w:sz w:val="56"/>
        </w:rPr>
        <w:t xml:space="preserve">  </w:t>
      </w:r>
    </w:p>
    <w:p w14:paraId="34D27549" w14:textId="3D856478" w:rsidR="009922B4" w:rsidRPr="0000222F" w:rsidRDefault="00336233" w:rsidP="0000222F">
      <w:pPr>
        <w:pStyle w:val="Citationintense"/>
        <w:rPr>
          <w:rStyle w:val="Emphaseple"/>
          <w:b/>
          <w:sz w:val="56"/>
        </w:rPr>
      </w:pPr>
      <w:r>
        <w:rPr>
          <w:rStyle w:val="Emphaseple"/>
          <w:b/>
          <w:sz w:val="56"/>
        </w:rPr>
        <w:t>Février</w:t>
      </w:r>
      <w:r w:rsidR="008D47B2">
        <w:rPr>
          <w:rStyle w:val="Emphaseple"/>
          <w:b/>
          <w:sz w:val="56"/>
        </w:rPr>
        <w:t xml:space="preserve"> 2022</w:t>
      </w:r>
    </w:p>
    <w:p w14:paraId="08EA3FC0" w14:textId="77777777" w:rsidR="004B003B" w:rsidRDefault="004B003B" w:rsidP="004B003B"/>
    <w:p w14:paraId="6F6F19BE" w14:textId="2A355228" w:rsidR="003C33C9" w:rsidRDefault="009868D5" w:rsidP="008262BD">
      <w:pPr>
        <w:jc w:val="both"/>
      </w:pPr>
      <w:r w:rsidRPr="00270474">
        <w:rPr>
          <w:rFonts w:ascii="Helvetica" w:hAnsi="Helvetica" w:cs="Helvetica"/>
          <w:sz w:val="16"/>
          <w:szCs w:val="16"/>
        </w:rPr>
        <w:t>Source :</w:t>
      </w:r>
      <w:bookmarkStart w:id="1" w:name="_Hlk37951315"/>
      <w:r w:rsidR="003C33C9">
        <w:rPr>
          <w:rFonts w:ascii="Helvetica" w:hAnsi="Helvetica" w:cs="Helvetica"/>
          <w:sz w:val="16"/>
          <w:szCs w:val="16"/>
        </w:rPr>
        <w:t xml:space="preserve"> </w:t>
      </w:r>
      <w:hyperlink r:id="rId8" w:history="1">
        <w:r w:rsidR="00A0669A" w:rsidRPr="00853B07">
          <w:rPr>
            <w:rStyle w:val="Lienhypertexte"/>
            <w:sz w:val="18"/>
            <w:szCs w:val="18"/>
          </w:rPr>
          <w:t>https://knowledge.exlibrisgroup.com/Alma/Release_Notes/2022/Alma_2022_Release_Notes?mon=202202BASE</w:t>
        </w:r>
      </w:hyperlink>
    </w:p>
    <w:p w14:paraId="2829D917" w14:textId="77777777" w:rsidR="00D065E8" w:rsidRDefault="00D065E8" w:rsidP="008262BD">
      <w:pPr>
        <w:jc w:val="both"/>
        <w:rPr>
          <w:rStyle w:val="Lienhypertexte"/>
          <w:sz w:val="18"/>
          <w:szCs w:val="18"/>
        </w:rPr>
      </w:pPr>
    </w:p>
    <w:bookmarkEnd w:id="0"/>
    <w:bookmarkEnd w:id="1"/>
    <w:p w14:paraId="3F29FAFA" w14:textId="4BEC3B85" w:rsidR="00335428" w:rsidRPr="00E85728" w:rsidRDefault="00823EBC" w:rsidP="00823EBC">
      <w:pPr>
        <w:keepNext/>
        <w:keepLines/>
        <w:jc w:val="both"/>
        <w:outlineLvl w:val="0"/>
        <w:rPr>
          <w:rFonts w:eastAsiaTheme="majorEastAsia" w:cstheme="majorBidi"/>
          <w:sz w:val="40"/>
          <w:szCs w:val="32"/>
        </w:rPr>
      </w:pPr>
      <w:r>
        <w:rPr>
          <w:rFonts w:eastAsiaTheme="majorEastAsia" w:cstheme="majorBidi"/>
          <w:sz w:val="40"/>
          <w:szCs w:val="32"/>
        </w:rPr>
        <w:t>Gestion des données</w:t>
      </w:r>
    </w:p>
    <w:p w14:paraId="488E262E" w14:textId="03316168" w:rsidR="00335428" w:rsidRDefault="00823EBC" w:rsidP="00823EBC">
      <w:pPr>
        <w:jc w:val="both"/>
        <w:rPr>
          <w:sz w:val="32"/>
          <w:szCs w:val="32"/>
        </w:rPr>
      </w:pPr>
      <w:r>
        <w:rPr>
          <w:sz w:val="32"/>
          <w:szCs w:val="32"/>
        </w:rPr>
        <w:t>Recherche avancée pour les notices de fonds</w:t>
      </w:r>
    </w:p>
    <w:p w14:paraId="5E2009A1" w14:textId="77777777" w:rsidR="00823EBC" w:rsidRDefault="00823EBC" w:rsidP="00823EBC">
      <w:pPr>
        <w:jc w:val="both"/>
        <w:rPr>
          <w:rFonts w:ascii="Helvetica" w:eastAsia="Times New Roman" w:hAnsi="Helvetica" w:cs="Helvetica"/>
          <w:color w:val="000000"/>
          <w:sz w:val="20"/>
          <w:szCs w:val="20"/>
          <w:lang w:eastAsia="fr-FR"/>
        </w:rPr>
      </w:pPr>
      <w:r>
        <w:rPr>
          <w:rFonts w:ascii="Helvetica" w:eastAsia="Times New Roman" w:hAnsi="Helvetica" w:cs="Helvetica"/>
          <w:color w:val="000000"/>
          <w:sz w:val="20"/>
          <w:szCs w:val="20"/>
          <w:lang w:eastAsia="fr-FR"/>
        </w:rPr>
        <w:t xml:space="preserve">Il est désormais possible de faire une </w:t>
      </w:r>
      <w:r w:rsidRPr="00045428">
        <w:rPr>
          <w:rFonts w:ascii="Helvetica" w:eastAsia="Times New Roman" w:hAnsi="Helvetica" w:cs="Helvetica"/>
          <w:b/>
          <w:color w:val="000000"/>
          <w:sz w:val="20"/>
          <w:szCs w:val="20"/>
          <w:lang w:eastAsia="fr-FR"/>
        </w:rPr>
        <w:t>recherche avancée pour les notices de fonds</w:t>
      </w:r>
      <w:r>
        <w:rPr>
          <w:rFonts w:ascii="Helvetica" w:eastAsia="Times New Roman" w:hAnsi="Helvetica" w:cs="Helvetica"/>
          <w:color w:val="000000"/>
          <w:sz w:val="20"/>
          <w:szCs w:val="20"/>
          <w:lang w:eastAsia="fr-FR"/>
        </w:rPr>
        <w:t xml:space="preserve">. </w:t>
      </w:r>
    </w:p>
    <w:p w14:paraId="39DA9C04" w14:textId="64AD0EDC" w:rsidR="00823EBC" w:rsidRDefault="00823EBC" w:rsidP="00823EBC">
      <w:pPr>
        <w:jc w:val="both"/>
        <w:rPr>
          <w:rFonts w:ascii="Helvetica" w:hAnsi="Helvetica" w:cs="Helvetica"/>
          <w:bCs/>
          <w:color w:val="000000"/>
          <w:sz w:val="20"/>
          <w:szCs w:val="20"/>
          <w:shd w:val="clear" w:color="auto" w:fill="FFFFFF"/>
        </w:rPr>
      </w:pPr>
      <w:r w:rsidRPr="00E86FA5">
        <w:rPr>
          <w:rFonts w:ascii="Helvetica" w:hAnsi="Helvetica" w:cs="Helvetica"/>
          <w:bCs/>
          <w:color w:val="000000"/>
          <w:sz w:val="20"/>
          <w:szCs w:val="20"/>
          <w:shd w:val="clear" w:color="auto" w:fill="FFFFFF"/>
        </w:rPr>
        <w:t>Choisir le pré</w:t>
      </w:r>
      <w:r>
        <w:rPr>
          <w:rFonts w:ascii="Helvetica" w:hAnsi="Helvetica" w:cs="Helvetica"/>
          <w:bCs/>
          <w:color w:val="000000"/>
          <w:sz w:val="20"/>
          <w:szCs w:val="20"/>
          <w:shd w:val="clear" w:color="auto" w:fill="FFFFFF"/>
        </w:rPr>
        <w:t>-</w:t>
      </w:r>
      <w:r w:rsidRPr="00E86FA5">
        <w:rPr>
          <w:rFonts w:ascii="Helvetica" w:hAnsi="Helvetica" w:cs="Helvetica"/>
          <w:bCs/>
          <w:color w:val="000000"/>
          <w:sz w:val="20"/>
          <w:szCs w:val="20"/>
          <w:shd w:val="clear" w:color="auto" w:fill="FFFFFF"/>
        </w:rPr>
        <w:t>critère « holdings physiques</w:t>
      </w:r>
      <w:r>
        <w:rPr>
          <w:rFonts w:ascii="Helvetica" w:hAnsi="Helvetica" w:cs="Helvetica"/>
          <w:bCs/>
          <w:color w:val="000000"/>
          <w:sz w:val="20"/>
          <w:szCs w:val="20"/>
          <w:shd w:val="clear" w:color="auto" w:fill="FFFFFF"/>
        </w:rPr>
        <w:t xml:space="preserve"> » dans la recherche avancée : </w:t>
      </w:r>
    </w:p>
    <w:p w14:paraId="12A011CF" w14:textId="77777777" w:rsidR="00823EBC" w:rsidRDefault="00823EBC" w:rsidP="00823EBC">
      <w:pPr>
        <w:jc w:val="both"/>
        <w:rPr>
          <w:rFonts w:ascii="Helvetica" w:hAnsi="Helvetica" w:cs="Helvetica"/>
          <w:bCs/>
          <w:color w:val="000000"/>
          <w:sz w:val="20"/>
          <w:szCs w:val="20"/>
          <w:shd w:val="clear" w:color="auto" w:fill="FFFFFF"/>
        </w:rPr>
      </w:pPr>
      <w:r w:rsidRPr="00E86FA5">
        <w:rPr>
          <w:rFonts w:ascii="Helvetica" w:hAnsi="Helvetica" w:cs="Helvetica"/>
          <w:bCs/>
          <w:noProof/>
          <w:color w:val="000000"/>
          <w:sz w:val="20"/>
          <w:szCs w:val="20"/>
          <w:shd w:val="clear" w:color="auto" w:fill="FFFFFF"/>
          <w:lang w:eastAsia="fr-FR"/>
        </w:rPr>
        <w:drawing>
          <wp:inline distT="0" distB="0" distL="0" distR="0" wp14:anchorId="447E066D" wp14:editId="31C96AA0">
            <wp:extent cx="4295194" cy="39243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48145" cy="3972678"/>
                    </a:xfrm>
                    <a:prstGeom prst="rect">
                      <a:avLst/>
                    </a:prstGeom>
                  </pic:spPr>
                </pic:pic>
              </a:graphicData>
            </a:graphic>
          </wp:inline>
        </w:drawing>
      </w:r>
    </w:p>
    <w:p w14:paraId="21D7E933" w14:textId="77777777" w:rsidR="00823EBC" w:rsidRDefault="00823EBC" w:rsidP="00823EBC">
      <w:pPr>
        <w:jc w:val="both"/>
        <w:rPr>
          <w:rFonts w:ascii="Helvetica" w:hAnsi="Helvetica" w:cs="Helvetica"/>
          <w:bCs/>
          <w:color w:val="000000"/>
          <w:sz w:val="20"/>
          <w:szCs w:val="20"/>
          <w:shd w:val="clear" w:color="auto" w:fill="FFFFFF"/>
        </w:rPr>
      </w:pPr>
    </w:p>
    <w:p w14:paraId="731A0970" w14:textId="77777777" w:rsidR="00823EBC" w:rsidRDefault="00823EBC" w:rsidP="00823EBC">
      <w:pPr>
        <w:jc w:val="both"/>
        <w:rPr>
          <w:rFonts w:ascii="Helvetica" w:hAnsi="Helvetica" w:cs="Helvetica"/>
          <w:bCs/>
          <w:color w:val="000000"/>
          <w:sz w:val="20"/>
          <w:szCs w:val="20"/>
          <w:shd w:val="clear" w:color="auto" w:fill="FFFFFF"/>
        </w:rPr>
      </w:pPr>
      <w:r>
        <w:rPr>
          <w:rFonts w:ascii="Helvetica" w:hAnsi="Helvetica" w:cs="Helvetica"/>
          <w:bCs/>
          <w:color w:val="000000"/>
          <w:sz w:val="20"/>
          <w:szCs w:val="20"/>
          <w:shd w:val="clear" w:color="auto" w:fill="FFFFFF"/>
        </w:rPr>
        <w:t xml:space="preserve">Vous pouvez alors utiliser le menu déroulant à côté de « titre » et retrouver les différents index de recherche pour les 3 notices : </w:t>
      </w:r>
    </w:p>
    <w:p w14:paraId="48E90B91" w14:textId="77777777" w:rsidR="00823EBC" w:rsidRDefault="00823EBC" w:rsidP="00823EBC">
      <w:pPr>
        <w:rPr>
          <w:rFonts w:ascii="Helvetica" w:hAnsi="Helvetica" w:cs="Helvetica"/>
          <w:bCs/>
          <w:color w:val="000000"/>
          <w:sz w:val="20"/>
          <w:szCs w:val="20"/>
          <w:shd w:val="clear" w:color="auto" w:fill="FFFFFF"/>
        </w:rPr>
      </w:pPr>
      <w:r w:rsidRPr="00BC5238">
        <w:rPr>
          <w:rFonts w:ascii="Helvetica" w:hAnsi="Helvetica" w:cs="Helvetica"/>
          <w:bCs/>
          <w:noProof/>
          <w:color w:val="000000"/>
          <w:sz w:val="20"/>
          <w:szCs w:val="20"/>
          <w:shd w:val="clear" w:color="auto" w:fill="FFFFFF"/>
          <w:lang w:eastAsia="fr-FR"/>
        </w:rPr>
        <w:lastRenderedPageBreak/>
        <w:drawing>
          <wp:inline distT="0" distB="0" distL="0" distR="0" wp14:anchorId="170C4C9A" wp14:editId="3FF3B240">
            <wp:extent cx="4533900" cy="2432050"/>
            <wp:effectExtent l="0" t="0" r="0" b="635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51394" cy="2441434"/>
                    </a:xfrm>
                    <a:prstGeom prst="rect">
                      <a:avLst/>
                    </a:prstGeom>
                  </pic:spPr>
                </pic:pic>
              </a:graphicData>
            </a:graphic>
          </wp:inline>
        </w:drawing>
      </w:r>
    </w:p>
    <w:p w14:paraId="1AA6F648" w14:textId="14DB6314" w:rsidR="00823EBC" w:rsidRPr="00045428" w:rsidRDefault="00823EBC" w:rsidP="00946661">
      <w:pPr>
        <w:pStyle w:val="Paragraphedeliste"/>
        <w:numPr>
          <w:ilvl w:val="0"/>
          <w:numId w:val="37"/>
        </w:numPr>
        <w:contextualSpacing w:val="0"/>
        <w:rPr>
          <w:rFonts w:ascii="Helvetica" w:hAnsi="Helvetica" w:cs="Helvetica"/>
          <w:bCs/>
          <w:color w:val="000000"/>
          <w:sz w:val="20"/>
          <w:szCs w:val="20"/>
          <w:shd w:val="clear" w:color="auto" w:fill="FFFFFF"/>
        </w:rPr>
      </w:pPr>
      <w:r>
        <w:rPr>
          <w:rFonts w:ascii="Helvetica" w:hAnsi="Helvetica" w:cs="Helvetica"/>
          <w:bCs/>
          <w:color w:val="000000"/>
          <w:sz w:val="20"/>
          <w:szCs w:val="20"/>
          <w:shd w:val="clear" w:color="auto" w:fill="FFFFFF"/>
        </w:rPr>
        <w:t>N</w:t>
      </w:r>
      <w:r w:rsidRPr="00045428">
        <w:rPr>
          <w:rFonts w:ascii="Helvetica" w:hAnsi="Helvetica" w:cs="Helvetica"/>
          <w:bCs/>
          <w:color w:val="000000"/>
          <w:sz w:val="20"/>
          <w:szCs w:val="20"/>
          <w:shd w:val="clear" w:color="auto" w:fill="FFFFFF"/>
        </w:rPr>
        <w:t>otice</w:t>
      </w:r>
      <w:r>
        <w:rPr>
          <w:rFonts w:ascii="Helvetica" w:hAnsi="Helvetica" w:cs="Helvetica"/>
          <w:bCs/>
          <w:color w:val="000000"/>
          <w:sz w:val="20"/>
          <w:szCs w:val="20"/>
          <w:shd w:val="clear" w:color="auto" w:fill="FFFFFF"/>
        </w:rPr>
        <w:t xml:space="preserve"> bibliographique = « T</w:t>
      </w:r>
      <w:r w:rsidRPr="00045428">
        <w:rPr>
          <w:rFonts w:ascii="Helvetica" w:hAnsi="Helvetica" w:cs="Helvetica"/>
          <w:bCs/>
          <w:color w:val="000000"/>
          <w:sz w:val="20"/>
          <w:szCs w:val="20"/>
          <w:shd w:val="clear" w:color="auto" w:fill="FFFFFF"/>
        </w:rPr>
        <w:t>itre</w:t>
      </w:r>
      <w:r>
        <w:rPr>
          <w:rFonts w:ascii="Helvetica" w:hAnsi="Helvetica" w:cs="Helvetica"/>
          <w:bCs/>
          <w:color w:val="000000"/>
          <w:sz w:val="20"/>
          <w:szCs w:val="20"/>
          <w:shd w:val="clear" w:color="auto" w:fill="FFFFFF"/>
        </w:rPr>
        <w:t xml:space="preserve"> » </w:t>
      </w:r>
      <w:r>
        <w:rPr>
          <w:rFonts w:ascii="Helvetica" w:hAnsi="Helvetica" w:cs="Helvetica"/>
          <w:bCs/>
          <w:color w:val="000000"/>
          <w:sz w:val="20"/>
          <w:szCs w:val="20"/>
          <w:shd w:val="clear" w:color="auto" w:fill="FFFFFF"/>
        </w:rPr>
        <w:t>-</w:t>
      </w:r>
      <w:r>
        <w:rPr>
          <w:rFonts w:ascii="Helvetica" w:hAnsi="Helvetica" w:cs="Helvetica"/>
          <w:bCs/>
          <w:color w:val="000000"/>
          <w:sz w:val="20"/>
          <w:szCs w:val="20"/>
          <w:shd w:val="clear" w:color="auto" w:fill="FFFFFF"/>
        </w:rPr>
        <w:t>&gt; les index correspondant</w:t>
      </w:r>
    </w:p>
    <w:p w14:paraId="1242EAC5" w14:textId="03F8CD2A" w:rsidR="00823EBC" w:rsidRPr="00045428" w:rsidRDefault="00823EBC" w:rsidP="00946661">
      <w:pPr>
        <w:pStyle w:val="Paragraphedeliste"/>
        <w:numPr>
          <w:ilvl w:val="0"/>
          <w:numId w:val="37"/>
        </w:numPr>
        <w:contextualSpacing w:val="0"/>
        <w:rPr>
          <w:rFonts w:ascii="Helvetica" w:hAnsi="Helvetica" w:cs="Helvetica"/>
          <w:bCs/>
          <w:color w:val="000000"/>
          <w:sz w:val="20"/>
          <w:szCs w:val="20"/>
          <w:shd w:val="clear" w:color="auto" w:fill="FFFFFF"/>
        </w:rPr>
      </w:pPr>
      <w:r>
        <w:rPr>
          <w:rFonts w:ascii="Helvetica" w:hAnsi="Helvetica" w:cs="Helvetica"/>
          <w:bCs/>
          <w:color w:val="000000"/>
          <w:sz w:val="20"/>
          <w:szCs w:val="20"/>
          <w:shd w:val="clear" w:color="auto" w:fill="FFFFFF"/>
        </w:rPr>
        <w:t xml:space="preserve">Notice de fonds = « Holdings » </w:t>
      </w:r>
      <w:r>
        <w:rPr>
          <w:rFonts w:ascii="Helvetica" w:hAnsi="Helvetica" w:cs="Helvetica"/>
          <w:bCs/>
          <w:color w:val="000000"/>
          <w:sz w:val="20"/>
          <w:szCs w:val="20"/>
          <w:shd w:val="clear" w:color="auto" w:fill="FFFFFF"/>
        </w:rPr>
        <w:t>-</w:t>
      </w:r>
      <w:r>
        <w:rPr>
          <w:rFonts w:ascii="Helvetica" w:hAnsi="Helvetica" w:cs="Helvetica"/>
          <w:bCs/>
          <w:color w:val="000000"/>
          <w:sz w:val="20"/>
          <w:szCs w:val="20"/>
          <w:shd w:val="clear" w:color="auto" w:fill="FFFFFF"/>
        </w:rPr>
        <w:t>&gt; les index correspondant</w:t>
      </w:r>
    </w:p>
    <w:p w14:paraId="2C354D67" w14:textId="6428EBF3" w:rsidR="00823EBC" w:rsidRPr="00045428" w:rsidRDefault="00823EBC" w:rsidP="00946661">
      <w:pPr>
        <w:pStyle w:val="Paragraphedeliste"/>
        <w:numPr>
          <w:ilvl w:val="0"/>
          <w:numId w:val="37"/>
        </w:numPr>
        <w:contextualSpacing w:val="0"/>
        <w:rPr>
          <w:rFonts w:ascii="Helvetica" w:hAnsi="Helvetica" w:cs="Helvetica"/>
          <w:bCs/>
          <w:color w:val="000000"/>
          <w:sz w:val="20"/>
          <w:szCs w:val="20"/>
          <w:shd w:val="clear" w:color="auto" w:fill="FFFFFF"/>
        </w:rPr>
      </w:pPr>
      <w:r>
        <w:rPr>
          <w:rFonts w:ascii="Helvetica" w:hAnsi="Helvetica" w:cs="Helvetica"/>
          <w:bCs/>
          <w:color w:val="000000"/>
          <w:sz w:val="20"/>
          <w:szCs w:val="20"/>
          <w:shd w:val="clear" w:color="auto" w:fill="FFFFFF"/>
        </w:rPr>
        <w:t xml:space="preserve">Notice d’exemplaire = « Exemplaire physique » </w:t>
      </w:r>
      <w:r>
        <w:rPr>
          <w:rFonts w:ascii="Helvetica" w:hAnsi="Helvetica" w:cs="Helvetica"/>
          <w:bCs/>
          <w:color w:val="000000"/>
          <w:sz w:val="20"/>
          <w:szCs w:val="20"/>
          <w:shd w:val="clear" w:color="auto" w:fill="FFFFFF"/>
        </w:rPr>
        <w:t>-</w:t>
      </w:r>
      <w:r>
        <w:rPr>
          <w:rFonts w:ascii="Helvetica" w:hAnsi="Helvetica" w:cs="Helvetica"/>
          <w:bCs/>
          <w:color w:val="000000"/>
          <w:sz w:val="20"/>
          <w:szCs w:val="20"/>
          <w:shd w:val="clear" w:color="auto" w:fill="FFFFFF"/>
        </w:rPr>
        <w:t>&gt; les index correspondant</w:t>
      </w:r>
    </w:p>
    <w:p w14:paraId="71CED7EC" w14:textId="77777777" w:rsidR="00823EBC" w:rsidRDefault="00823EBC" w:rsidP="00823EBC">
      <w:pPr>
        <w:jc w:val="both"/>
        <w:rPr>
          <w:rFonts w:ascii="Helvetica" w:eastAsia="Times New Roman" w:hAnsi="Helvetica" w:cs="Helvetica"/>
          <w:color w:val="000000"/>
          <w:sz w:val="20"/>
          <w:szCs w:val="20"/>
          <w:lang w:eastAsia="fr-FR"/>
        </w:rPr>
      </w:pPr>
    </w:p>
    <w:p w14:paraId="51BB1203" w14:textId="1AA973DE" w:rsidR="00823EBC" w:rsidRPr="00823EBC" w:rsidRDefault="00823EBC" w:rsidP="00823EBC">
      <w:pPr>
        <w:jc w:val="both"/>
        <w:rPr>
          <w:rFonts w:ascii="Helvetica" w:eastAsia="Times New Roman" w:hAnsi="Helvetica" w:cs="Helvetica"/>
          <w:color w:val="000000"/>
          <w:sz w:val="20"/>
          <w:szCs w:val="20"/>
          <w:lang w:eastAsia="fr-FR"/>
        </w:rPr>
      </w:pPr>
      <w:r w:rsidRPr="00823EBC">
        <w:rPr>
          <w:rFonts w:ascii="Helvetica" w:eastAsia="Times New Roman" w:hAnsi="Helvetica" w:cs="Helvetica"/>
          <w:color w:val="000000"/>
          <w:sz w:val="20"/>
          <w:szCs w:val="20"/>
          <w:lang w:eastAsia="fr-FR"/>
        </w:rPr>
        <w:t>Les fonctions :</w:t>
      </w:r>
    </w:p>
    <w:tbl>
      <w:tblPr>
        <w:tblStyle w:val="Grilledutableau"/>
        <w:tblW w:w="0" w:type="auto"/>
        <w:tblLook w:val="04A0" w:firstRow="1" w:lastRow="0" w:firstColumn="1" w:lastColumn="0" w:noHBand="0" w:noVBand="1"/>
      </w:tblPr>
      <w:tblGrid>
        <w:gridCol w:w="2812"/>
        <w:gridCol w:w="2929"/>
        <w:gridCol w:w="3321"/>
      </w:tblGrid>
      <w:tr w:rsidR="00823EBC" w14:paraId="0A532DAA" w14:textId="77777777" w:rsidTr="0081279D">
        <w:tc>
          <w:tcPr>
            <w:tcW w:w="2812" w:type="dxa"/>
          </w:tcPr>
          <w:p w14:paraId="10AEDCA0" w14:textId="77777777" w:rsidR="00823EBC" w:rsidRDefault="00823EBC" w:rsidP="0081279D">
            <w:pPr>
              <w:spacing w:after="160" w:line="259" w:lineRule="auto"/>
              <w:jc w:val="both"/>
              <w:rPr>
                <w:rFonts w:ascii="Helvetica" w:eastAsia="Times New Roman" w:hAnsi="Helvetica" w:cs="Helvetica"/>
                <w:color w:val="000000"/>
                <w:sz w:val="20"/>
                <w:szCs w:val="20"/>
                <w:lang w:eastAsia="fr-FR"/>
              </w:rPr>
            </w:pPr>
            <w:r w:rsidRPr="00BC5238">
              <w:rPr>
                <w:noProof/>
                <w:lang w:eastAsia="fr-FR"/>
              </w:rPr>
              <w:drawing>
                <wp:inline distT="0" distB="0" distL="0" distR="0" wp14:anchorId="50D522DF" wp14:editId="1BA79C75">
                  <wp:extent cx="562053" cy="362001"/>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2053" cy="362001"/>
                          </a:xfrm>
                          <a:prstGeom prst="rect">
                            <a:avLst/>
                          </a:prstGeom>
                        </pic:spPr>
                      </pic:pic>
                    </a:graphicData>
                  </a:graphic>
                </wp:inline>
              </w:drawing>
            </w:r>
            <w:r>
              <w:rPr>
                <w:rFonts w:ascii="Helvetica" w:eastAsia="Times New Roman" w:hAnsi="Helvetica" w:cs="Helvetica"/>
                <w:color w:val="000000"/>
                <w:sz w:val="20"/>
                <w:szCs w:val="20"/>
                <w:lang w:eastAsia="fr-FR"/>
              </w:rPr>
              <w:t xml:space="preserve">      « ajouter règle »</w:t>
            </w:r>
          </w:p>
        </w:tc>
        <w:tc>
          <w:tcPr>
            <w:tcW w:w="2929" w:type="dxa"/>
          </w:tcPr>
          <w:p w14:paraId="1F52B04E" w14:textId="77777777" w:rsidR="00823EBC" w:rsidRDefault="00823EBC" w:rsidP="0081279D">
            <w:pPr>
              <w:spacing w:after="160" w:line="259" w:lineRule="auto"/>
              <w:jc w:val="both"/>
              <w:rPr>
                <w:rFonts w:ascii="Helvetica" w:eastAsia="Times New Roman" w:hAnsi="Helvetica" w:cs="Helvetica"/>
                <w:color w:val="000000"/>
                <w:sz w:val="20"/>
                <w:szCs w:val="20"/>
                <w:lang w:eastAsia="fr-FR"/>
              </w:rPr>
            </w:pPr>
            <w:r w:rsidRPr="00BC5238">
              <w:rPr>
                <w:rFonts w:ascii="Helvetica" w:eastAsia="Times New Roman" w:hAnsi="Helvetica" w:cs="Helvetica"/>
                <w:noProof/>
                <w:color w:val="000000"/>
                <w:sz w:val="20"/>
                <w:szCs w:val="20"/>
                <w:lang w:eastAsia="fr-FR"/>
              </w:rPr>
              <w:drawing>
                <wp:inline distT="0" distB="0" distL="0" distR="0" wp14:anchorId="0829E702" wp14:editId="4A8FFB89">
                  <wp:extent cx="504895" cy="400106"/>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4895" cy="400106"/>
                          </a:xfrm>
                          <a:prstGeom prst="rect">
                            <a:avLst/>
                          </a:prstGeom>
                        </pic:spPr>
                      </pic:pic>
                    </a:graphicData>
                  </a:graphic>
                </wp:inline>
              </w:drawing>
            </w:r>
            <w:r>
              <w:rPr>
                <w:rFonts w:ascii="Helvetica" w:eastAsia="Times New Roman" w:hAnsi="Helvetica" w:cs="Helvetica"/>
                <w:color w:val="000000"/>
                <w:sz w:val="20"/>
                <w:szCs w:val="20"/>
                <w:lang w:eastAsia="fr-FR"/>
              </w:rPr>
              <w:t>       « ajouter groupe »</w:t>
            </w:r>
          </w:p>
        </w:tc>
        <w:tc>
          <w:tcPr>
            <w:tcW w:w="3321" w:type="dxa"/>
          </w:tcPr>
          <w:p w14:paraId="4242736E" w14:textId="77777777" w:rsidR="00823EBC" w:rsidRDefault="00823EBC" w:rsidP="0081279D">
            <w:pPr>
              <w:spacing w:after="160" w:line="259" w:lineRule="auto"/>
              <w:jc w:val="both"/>
              <w:rPr>
                <w:rFonts w:ascii="Helvetica" w:eastAsia="Times New Roman" w:hAnsi="Helvetica" w:cs="Helvetica"/>
                <w:color w:val="000000"/>
                <w:sz w:val="20"/>
                <w:szCs w:val="20"/>
                <w:lang w:eastAsia="fr-FR"/>
              </w:rPr>
            </w:pPr>
            <w:r w:rsidRPr="00BC5238">
              <w:rPr>
                <w:rFonts w:ascii="Helvetica" w:eastAsia="Times New Roman" w:hAnsi="Helvetica" w:cs="Helvetica"/>
                <w:noProof/>
                <w:color w:val="000000"/>
                <w:sz w:val="20"/>
                <w:szCs w:val="20"/>
                <w:lang w:eastAsia="fr-FR"/>
              </w:rPr>
              <w:drawing>
                <wp:inline distT="0" distB="0" distL="0" distR="0" wp14:anchorId="10B19F5F" wp14:editId="093BC8DF">
                  <wp:extent cx="547157" cy="419100"/>
                  <wp:effectExtent l="0" t="0" r="571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5910" cy="425804"/>
                          </a:xfrm>
                          <a:prstGeom prst="rect">
                            <a:avLst/>
                          </a:prstGeom>
                        </pic:spPr>
                      </pic:pic>
                    </a:graphicData>
                  </a:graphic>
                </wp:inline>
              </w:drawing>
            </w:r>
            <w:r>
              <w:rPr>
                <w:rFonts w:ascii="Helvetica" w:eastAsia="Times New Roman" w:hAnsi="Helvetica" w:cs="Helvetica"/>
                <w:color w:val="000000"/>
                <w:sz w:val="20"/>
                <w:szCs w:val="20"/>
                <w:lang w:eastAsia="fr-FR"/>
              </w:rPr>
              <w:t>                    « Exécuter »</w:t>
            </w:r>
          </w:p>
        </w:tc>
      </w:tr>
      <w:tr w:rsidR="00823EBC" w14:paraId="15E9EC4E" w14:textId="77777777" w:rsidTr="0081279D">
        <w:tc>
          <w:tcPr>
            <w:tcW w:w="2812" w:type="dxa"/>
          </w:tcPr>
          <w:p w14:paraId="340B790C" w14:textId="77777777" w:rsidR="00823EBC" w:rsidRDefault="00823EBC" w:rsidP="0081279D">
            <w:pPr>
              <w:spacing w:after="160" w:line="259" w:lineRule="auto"/>
              <w:jc w:val="both"/>
              <w:rPr>
                <w:rFonts w:ascii="Helvetica" w:eastAsia="Times New Roman" w:hAnsi="Helvetica" w:cs="Helvetica"/>
                <w:color w:val="000000"/>
                <w:sz w:val="20"/>
                <w:szCs w:val="20"/>
                <w:lang w:eastAsia="fr-FR"/>
              </w:rPr>
            </w:pPr>
          </w:p>
          <w:p w14:paraId="372F943B" w14:textId="77777777" w:rsidR="00823EBC" w:rsidRDefault="00823EBC" w:rsidP="0081279D">
            <w:pPr>
              <w:spacing w:after="160" w:line="259" w:lineRule="auto"/>
              <w:jc w:val="center"/>
              <w:rPr>
                <w:rFonts w:ascii="Helvetica" w:eastAsia="Times New Roman" w:hAnsi="Helvetica" w:cs="Helvetica"/>
                <w:color w:val="000000"/>
                <w:sz w:val="20"/>
                <w:szCs w:val="20"/>
                <w:lang w:eastAsia="fr-FR"/>
              </w:rPr>
            </w:pPr>
            <w:r>
              <w:rPr>
                <w:rFonts w:ascii="Helvetica" w:eastAsia="Times New Roman" w:hAnsi="Helvetica" w:cs="Helvetica"/>
                <w:color w:val="000000"/>
                <w:sz w:val="20"/>
                <w:szCs w:val="20"/>
                <w:lang w:eastAsia="fr-FR"/>
              </w:rPr>
              <w:t>Pour ajouter une ligne et combiner le 1</w:t>
            </w:r>
            <w:r w:rsidRPr="00BC5238">
              <w:rPr>
                <w:rFonts w:ascii="Helvetica" w:eastAsia="Times New Roman" w:hAnsi="Helvetica" w:cs="Helvetica"/>
                <w:color w:val="000000"/>
                <w:sz w:val="20"/>
                <w:szCs w:val="20"/>
                <w:vertAlign w:val="superscript"/>
                <w:lang w:eastAsia="fr-FR"/>
              </w:rPr>
              <w:t>er</w:t>
            </w:r>
            <w:r>
              <w:rPr>
                <w:rFonts w:ascii="Helvetica" w:eastAsia="Times New Roman" w:hAnsi="Helvetica" w:cs="Helvetica"/>
                <w:color w:val="000000"/>
                <w:sz w:val="20"/>
                <w:szCs w:val="20"/>
                <w:lang w:eastAsia="fr-FR"/>
              </w:rPr>
              <w:t xml:space="preserve"> index de recherche avec un autre index</w:t>
            </w:r>
          </w:p>
          <w:p w14:paraId="3756713A" w14:textId="77777777" w:rsidR="00823EBC" w:rsidRDefault="00823EBC" w:rsidP="0081279D">
            <w:pPr>
              <w:spacing w:after="160" w:line="259" w:lineRule="auto"/>
              <w:jc w:val="both"/>
              <w:rPr>
                <w:rFonts w:ascii="Helvetica" w:eastAsia="Times New Roman" w:hAnsi="Helvetica" w:cs="Helvetica"/>
                <w:color w:val="000000"/>
                <w:sz w:val="20"/>
                <w:szCs w:val="20"/>
                <w:lang w:eastAsia="fr-FR"/>
              </w:rPr>
            </w:pPr>
          </w:p>
        </w:tc>
        <w:tc>
          <w:tcPr>
            <w:tcW w:w="2929" w:type="dxa"/>
          </w:tcPr>
          <w:p w14:paraId="0A429717" w14:textId="77777777" w:rsidR="00823EBC" w:rsidRDefault="00823EBC" w:rsidP="0081279D">
            <w:pPr>
              <w:spacing w:after="160" w:line="259" w:lineRule="auto"/>
              <w:jc w:val="both"/>
              <w:rPr>
                <w:rFonts w:ascii="Helvetica" w:eastAsia="Times New Roman" w:hAnsi="Helvetica" w:cs="Helvetica"/>
                <w:color w:val="000000"/>
                <w:sz w:val="20"/>
                <w:szCs w:val="20"/>
                <w:lang w:eastAsia="fr-FR"/>
              </w:rPr>
            </w:pPr>
          </w:p>
          <w:p w14:paraId="37AAF8BD" w14:textId="77777777" w:rsidR="00823EBC" w:rsidRDefault="00823EBC" w:rsidP="0081279D">
            <w:pPr>
              <w:spacing w:after="160" w:line="259" w:lineRule="auto"/>
              <w:jc w:val="center"/>
              <w:rPr>
                <w:rFonts w:ascii="Helvetica" w:eastAsia="Times New Roman" w:hAnsi="Helvetica" w:cs="Helvetica"/>
                <w:color w:val="000000"/>
                <w:sz w:val="20"/>
                <w:szCs w:val="20"/>
                <w:lang w:eastAsia="fr-FR"/>
              </w:rPr>
            </w:pPr>
            <w:r>
              <w:rPr>
                <w:rFonts w:ascii="Helvetica" w:eastAsia="Times New Roman" w:hAnsi="Helvetica" w:cs="Helvetica"/>
                <w:color w:val="000000"/>
                <w:sz w:val="20"/>
                <w:szCs w:val="20"/>
                <w:lang w:eastAsia="fr-FR"/>
              </w:rPr>
              <w:t xml:space="preserve">Pour ajouter un groupe, qui fonctionnera comme une équation de recherche à l’intérieur d’une équation plus large </w:t>
            </w:r>
          </w:p>
        </w:tc>
        <w:tc>
          <w:tcPr>
            <w:tcW w:w="3321" w:type="dxa"/>
          </w:tcPr>
          <w:p w14:paraId="35154B05" w14:textId="77777777" w:rsidR="00823EBC" w:rsidRDefault="00823EBC" w:rsidP="0081279D">
            <w:pPr>
              <w:spacing w:after="160" w:line="259" w:lineRule="auto"/>
              <w:jc w:val="center"/>
              <w:rPr>
                <w:rFonts w:ascii="Helvetica" w:eastAsia="Times New Roman" w:hAnsi="Helvetica" w:cs="Helvetica"/>
                <w:color w:val="000000"/>
                <w:sz w:val="20"/>
                <w:szCs w:val="20"/>
                <w:lang w:eastAsia="fr-FR"/>
              </w:rPr>
            </w:pPr>
          </w:p>
          <w:p w14:paraId="0CEBC8ED" w14:textId="77777777" w:rsidR="00823EBC" w:rsidRDefault="00823EBC" w:rsidP="0081279D">
            <w:pPr>
              <w:spacing w:after="160" w:line="259" w:lineRule="auto"/>
              <w:jc w:val="center"/>
              <w:rPr>
                <w:rFonts w:ascii="Helvetica" w:eastAsia="Times New Roman" w:hAnsi="Helvetica" w:cs="Helvetica"/>
                <w:color w:val="000000"/>
                <w:sz w:val="20"/>
                <w:szCs w:val="20"/>
                <w:lang w:eastAsia="fr-FR"/>
              </w:rPr>
            </w:pPr>
          </w:p>
          <w:p w14:paraId="4C87D1DC" w14:textId="77777777" w:rsidR="00823EBC" w:rsidRDefault="00823EBC" w:rsidP="0081279D">
            <w:pPr>
              <w:spacing w:after="160" w:line="259" w:lineRule="auto"/>
              <w:jc w:val="center"/>
              <w:rPr>
                <w:rFonts w:ascii="Helvetica" w:eastAsia="Times New Roman" w:hAnsi="Helvetica" w:cs="Helvetica"/>
                <w:color w:val="000000"/>
                <w:sz w:val="20"/>
                <w:szCs w:val="20"/>
                <w:lang w:eastAsia="fr-FR"/>
              </w:rPr>
            </w:pPr>
            <w:r>
              <w:rPr>
                <w:rFonts w:ascii="Helvetica" w:eastAsia="Times New Roman" w:hAnsi="Helvetica" w:cs="Helvetica"/>
                <w:color w:val="000000"/>
                <w:sz w:val="20"/>
                <w:szCs w:val="20"/>
                <w:lang w:eastAsia="fr-FR"/>
              </w:rPr>
              <w:t>Pour lancer la recherche</w:t>
            </w:r>
          </w:p>
          <w:p w14:paraId="118AD3BE" w14:textId="77777777" w:rsidR="00823EBC" w:rsidRDefault="00823EBC" w:rsidP="0081279D">
            <w:pPr>
              <w:spacing w:after="160" w:line="259" w:lineRule="auto"/>
              <w:jc w:val="both"/>
              <w:rPr>
                <w:rFonts w:ascii="Helvetica" w:eastAsia="Times New Roman" w:hAnsi="Helvetica" w:cs="Helvetica"/>
                <w:color w:val="000000"/>
                <w:sz w:val="20"/>
                <w:szCs w:val="20"/>
                <w:lang w:eastAsia="fr-FR"/>
              </w:rPr>
            </w:pPr>
          </w:p>
        </w:tc>
      </w:tr>
    </w:tbl>
    <w:p w14:paraId="026516FE" w14:textId="77777777" w:rsidR="00823EBC" w:rsidRDefault="00823EBC" w:rsidP="00823EBC">
      <w:pPr>
        <w:jc w:val="both"/>
        <w:rPr>
          <w:rFonts w:ascii="Helvetica" w:eastAsia="Times New Roman" w:hAnsi="Helvetica" w:cs="Helvetica"/>
          <w:color w:val="000000"/>
          <w:sz w:val="20"/>
          <w:szCs w:val="20"/>
          <w:lang w:eastAsia="fr-FR"/>
        </w:rPr>
      </w:pPr>
    </w:p>
    <w:p w14:paraId="0D1C0630" w14:textId="0CADCB83" w:rsidR="00823EBC" w:rsidRPr="00823EBC" w:rsidRDefault="00823EBC" w:rsidP="00823EBC">
      <w:pPr>
        <w:jc w:val="both"/>
        <w:rPr>
          <w:rFonts w:ascii="Helvetica" w:eastAsia="Times New Roman" w:hAnsi="Helvetica" w:cs="Helvetica"/>
          <w:color w:val="000000"/>
          <w:sz w:val="20"/>
          <w:szCs w:val="20"/>
          <w:lang w:eastAsia="fr-FR"/>
        </w:rPr>
      </w:pPr>
      <w:r w:rsidRPr="00823EBC">
        <w:rPr>
          <w:rFonts w:ascii="Helvetica" w:eastAsia="Times New Roman" w:hAnsi="Helvetica" w:cs="Helvetica"/>
          <w:color w:val="000000"/>
          <w:sz w:val="20"/>
          <w:szCs w:val="20"/>
          <w:lang w:eastAsia="fr-FR"/>
        </w:rPr>
        <w:t>En cliquant sur le « Et » les 2 opérateurs booléens apparaissent, vous pouvez alors en changer :</w:t>
      </w:r>
    </w:p>
    <w:p w14:paraId="5A48F156" w14:textId="77777777" w:rsidR="00823EBC" w:rsidRPr="00823EBC" w:rsidRDefault="00823EBC" w:rsidP="00823EBC">
      <w:pPr>
        <w:pStyle w:val="Paragraphedeliste"/>
        <w:jc w:val="both"/>
        <w:rPr>
          <w:rFonts w:ascii="Helvetica" w:eastAsia="Times New Roman" w:hAnsi="Helvetica" w:cs="Helvetica"/>
          <w:color w:val="000000"/>
          <w:sz w:val="20"/>
          <w:szCs w:val="20"/>
          <w:lang w:eastAsia="fr-FR"/>
        </w:rPr>
      </w:pPr>
      <w:r w:rsidRPr="00BC5238">
        <w:rPr>
          <w:noProof/>
          <w:lang w:eastAsia="fr-FR"/>
        </w:rPr>
        <w:drawing>
          <wp:inline distT="0" distB="0" distL="0" distR="0" wp14:anchorId="5595BFD1" wp14:editId="6CECA697">
            <wp:extent cx="5219700" cy="2334251"/>
            <wp:effectExtent l="0" t="0" r="0" b="952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26768" cy="2337412"/>
                    </a:xfrm>
                    <a:prstGeom prst="rect">
                      <a:avLst/>
                    </a:prstGeom>
                  </pic:spPr>
                </pic:pic>
              </a:graphicData>
            </a:graphic>
          </wp:inline>
        </w:drawing>
      </w:r>
    </w:p>
    <w:p w14:paraId="3B5F448A" w14:textId="77777777" w:rsidR="00823EBC" w:rsidRPr="00823EBC" w:rsidRDefault="00823EBC" w:rsidP="00823EBC">
      <w:pPr>
        <w:pStyle w:val="Paragraphedeliste"/>
        <w:jc w:val="both"/>
        <w:rPr>
          <w:rFonts w:ascii="Helvetica" w:eastAsia="Times New Roman" w:hAnsi="Helvetica" w:cs="Helvetica"/>
          <w:color w:val="000000"/>
          <w:sz w:val="20"/>
          <w:szCs w:val="20"/>
          <w:lang w:eastAsia="fr-FR"/>
        </w:rPr>
      </w:pPr>
    </w:p>
    <w:p w14:paraId="3FB99501" w14:textId="77777777" w:rsidR="00946661" w:rsidRDefault="00823EBC" w:rsidP="00823EBC">
      <w:pPr>
        <w:rPr>
          <w:rFonts w:ascii="Calibri" w:hAnsi="Calibri" w:cs="Calibri"/>
          <w:bCs/>
          <w:color w:val="000000"/>
          <w:shd w:val="clear" w:color="auto" w:fill="FFFFFF"/>
        </w:rPr>
      </w:pPr>
      <w:r w:rsidRPr="00916E50">
        <w:rPr>
          <w:rFonts w:ascii="Calibri" w:hAnsi="Calibri" w:cs="Calibri"/>
          <w:bCs/>
          <w:color w:val="000000"/>
          <w:shd w:val="clear" w:color="auto" w:fill="FFFFFF"/>
        </w:rPr>
        <w:lastRenderedPageBreak/>
        <w:t>Exemple</w:t>
      </w:r>
      <w:r>
        <w:rPr>
          <w:rFonts w:ascii="Calibri" w:hAnsi="Calibri" w:cs="Calibri"/>
          <w:bCs/>
          <w:color w:val="000000"/>
          <w:shd w:val="clear" w:color="auto" w:fill="FFFFFF"/>
        </w:rPr>
        <w:t>s</w:t>
      </w:r>
      <w:r w:rsidRPr="00916E50">
        <w:rPr>
          <w:rFonts w:ascii="Calibri" w:hAnsi="Calibri" w:cs="Calibri"/>
          <w:bCs/>
          <w:color w:val="000000"/>
          <w:shd w:val="clear" w:color="auto" w:fill="FFFFFF"/>
        </w:rPr>
        <w:t> :</w:t>
      </w:r>
    </w:p>
    <w:p w14:paraId="13E726FC" w14:textId="39F08F36" w:rsidR="00823EBC" w:rsidRPr="00946661" w:rsidRDefault="00946661" w:rsidP="00946661">
      <w:pPr>
        <w:pStyle w:val="Paragraphedeliste"/>
        <w:numPr>
          <w:ilvl w:val="0"/>
          <w:numId w:val="38"/>
        </w:numPr>
        <w:rPr>
          <w:rFonts w:ascii="Calibri" w:hAnsi="Calibri" w:cs="Calibri"/>
          <w:bCs/>
          <w:color w:val="000000"/>
          <w:shd w:val="clear" w:color="auto" w:fill="FFFFFF"/>
        </w:rPr>
      </w:pPr>
      <w:r>
        <w:rPr>
          <w:rFonts w:ascii="Calibri" w:hAnsi="Calibri" w:cs="Calibri"/>
          <w:bCs/>
          <w:color w:val="000000"/>
          <w:shd w:val="clear" w:color="auto" w:fill="FFFFFF"/>
        </w:rPr>
        <w:t>Liste des notices de fonds d’une bibliothèque donnée dont la notice bibliographique comporte une certaine expression</w:t>
      </w:r>
    </w:p>
    <w:p w14:paraId="25CF5EBA" w14:textId="77777777" w:rsidR="00823EBC" w:rsidRDefault="00823EBC" w:rsidP="00946661">
      <w:pPr>
        <w:pStyle w:val="Paragraphedeliste"/>
        <w:contextualSpacing w:val="0"/>
        <w:rPr>
          <w:rFonts w:ascii="Calibri" w:hAnsi="Calibri" w:cs="Calibri"/>
          <w:bCs/>
          <w:color w:val="000000"/>
          <w:shd w:val="clear" w:color="auto" w:fill="FFFFFF"/>
        </w:rPr>
      </w:pPr>
      <w:r w:rsidRPr="002B359C">
        <w:rPr>
          <w:noProof/>
          <w:shd w:val="clear" w:color="auto" w:fill="FFFFFF"/>
          <w:lang w:eastAsia="fr-FR"/>
        </w:rPr>
        <w:drawing>
          <wp:inline distT="0" distB="0" distL="0" distR="0" wp14:anchorId="27E2B27A" wp14:editId="3EE5B814">
            <wp:extent cx="5195239" cy="1562669"/>
            <wp:effectExtent l="0" t="0" r="571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58030" cy="1581556"/>
                    </a:xfrm>
                    <a:prstGeom prst="rect">
                      <a:avLst/>
                    </a:prstGeom>
                  </pic:spPr>
                </pic:pic>
              </a:graphicData>
            </a:graphic>
          </wp:inline>
        </w:drawing>
      </w:r>
    </w:p>
    <w:p w14:paraId="1857BA45" w14:textId="0A383CB6" w:rsidR="00823EBC" w:rsidRDefault="00823EBC" w:rsidP="00823EBC">
      <w:pPr>
        <w:jc w:val="both"/>
        <w:rPr>
          <w:rFonts w:ascii="Helvetica" w:eastAsia="Times New Roman" w:hAnsi="Helvetica" w:cs="Helvetica"/>
          <w:color w:val="000000"/>
          <w:sz w:val="20"/>
          <w:szCs w:val="20"/>
          <w:lang w:eastAsia="fr-FR"/>
        </w:rPr>
      </w:pPr>
    </w:p>
    <w:p w14:paraId="2A7DD149" w14:textId="2070BBEB" w:rsidR="00823EBC" w:rsidRDefault="00946661" w:rsidP="00946661">
      <w:pPr>
        <w:pStyle w:val="Paragraphedeliste"/>
        <w:numPr>
          <w:ilvl w:val="0"/>
          <w:numId w:val="38"/>
        </w:numPr>
        <w:jc w:val="both"/>
        <w:rPr>
          <w:rFonts w:ascii="Helvetica" w:eastAsia="Times New Roman" w:hAnsi="Helvetica" w:cs="Helvetica"/>
          <w:color w:val="000000"/>
          <w:sz w:val="20"/>
          <w:szCs w:val="20"/>
          <w:lang w:eastAsia="fr-FR"/>
        </w:rPr>
      </w:pPr>
      <w:r>
        <w:rPr>
          <w:rFonts w:ascii="Helvetica" w:eastAsia="Times New Roman" w:hAnsi="Helvetica" w:cs="Helvetica"/>
          <w:color w:val="000000"/>
          <w:sz w:val="20"/>
          <w:szCs w:val="20"/>
          <w:lang w:eastAsia="fr-FR"/>
        </w:rPr>
        <w:t>Liste des notices de fonds de type revue (niveau notice bibliographique) ou fascicule (niveau exemplaire) qui sont dépourvues de modèle de prévision</w:t>
      </w:r>
    </w:p>
    <w:p w14:paraId="1FE5E1F1" w14:textId="0080B2A1" w:rsidR="00946661" w:rsidRPr="00946661" w:rsidRDefault="00946661" w:rsidP="00946661">
      <w:pPr>
        <w:jc w:val="both"/>
        <w:rPr>
          <w:rFonts w:ascii="Helvetica" w:eastAsia="Times New Roman" w:hAnsi="Helvetica" w:cs="Helvetica"/>
          <w:color w:val="000000"/>
          <w:sz w:val="20"/>
          <w:szCs w:val="20"/>
          <w:lang w:eastAsia="fr-FR"/>
        </w:rPr>
      </w:pPr>
      <w:r>
        <w:rPr>
          <w:rFonts w:ascii="Helvetica" w:eastAsia="Times New Roman" w:hAnsi="Helvetica" w:cs="Helvetica"/>
          <w:noProof/>
          <w:color w:val="000000"/>
          <w:sz w:val="20"/>
          <w:szCs w:val="20"/>
          <w:lang w:eastAsia="fr-FR"/>
        </w:rPr>
        <w:drawing>
          <wp:inline distT="0" distB="0" distL="0" distR="0" wp14:anchorId="64516E4D" wp14:editId="46E316EE">
            <wp:extent cx="5760720" cy="4072255"/>
            <wp:effectExtent l="0" t="0" r="0" b="444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pera Instantané_2022-02-06_222757_univ-toulouse.alma.exlibrisgroup.com.png"/>
                    <pic:cNvPicPr/>
                  </pic:nvPicPr>
                  <pic:blipFill>
                    <a:blip r:embed="rId16">
                      <a:extLst>
                        <a:ext uri="{28A0092B-C50C-407E-A947-70E740481C1C}">
                          <a14:useLocalDpi xmlns:a14="http://schemas.microsoft.com/office/drawing/2010/main" val="0"/>
                        </a:ext>
                      </a:extLst>
                    </a:blip>
                    <a:stretch>
                      <a:fillRect/>
                    </a:stretch>
                  </pic:blipFill>
                  <pic:spPr>
                    <a:xfrm>
                      <a:off x="0" y="0"/>
                      <a:ext cx="5760720" cy="4072255"/>
                    </a:xfrm>
                    <a:prstGeom prst="rect">
                      <a:avLst/>
                    </a:prstGeom>
                  </pic:spPr>
                </pic:pic>
              </a:graphicData>
            </a:graphic>
          </wp:inline>
        </w:drawing>
      </w:r>
    </w:p>
    <w:p w14:paraId="52B91E0B" w14:textId="2D3CFA7B" w:rsidR="00823EBC" w:rsidRDefault="00823EBC" w:rsidP="00823EBC">
      <w:pPr>
        <w:jc w:val="both"/>
        <w:rPr>
          <w:rFonts w:ascii="Helvetica" w:eastAsia="Times New Roman" w:hAnsi="Helvetica" w:cs="Helvetica"/>
          <w:color w:val="000000"/>
          <w:sz w:val="20"/>
          <w:szCs w:val="20"/>
          <w:lang w:eastAsia="fr-FR"/>
        </w:rPr>
      </w:pPr>
    </w:p>
    <w:p w14:paraId="62CAC540" w14:textId="0D2A85AF" w:rsidR="00946661" w:rsidRDefault="00946661" w:rsidP="00823EBC">
      <w:pPr>
        <w:jc w:val="both"/>
        <w:rPr>
          <w:rFonts w:ascii="Helvetica" w:eastAsia="Times New Roman" w:hAnsi="Helvetica" w:cs="Helvetica"/>
          <w:color w:val="000000"/>
          <w:sz w:val="20"/>
          <w:szCs w:val="20"/>
          <w:lang w:eastAsia="fr-FR"/>
        </w:rPr>
      </w:pPr>
      <w:r>
        <w:rPr>
          <w:rFonts w:ascii="Helvetica" w:eastAsia="Times New Roman" w:hAnsi="Helvetica" w:cs="Helvetica"/>
          <w:color w:val="000000"/>
          <w:sz w:val="20"/>
          <w:szCs w:val="20"/>
          <w:lang w:eastAsia="fr-FR"/>
        </w:rPr>
        <w:t xml:space="preserve">Par défaut, les résultats s’affichent sous la forme d’un écran séparé : à gauche, la liste des notices de fonds se rapportant à la requête, à droite un résumé de la notice de fonds sélectionnée. </w:t>
      </w:r>
    </w:p>
    <w:p w14:paraId="33574ACA" w14:textId="00122992" w:rsidR="00946661" w:rsidRDefault="00946661" w:rsidP="00823EBC">
      <w:pPr>
        <w:jc w:val="both"/>
        <w:rPr>
          <w:rFonts w:ascii="Helvetica" w:eastAsia="Times New Roman" w:hAnsi="Helvetica" w:cs="Helvetica"/>
          <w:color w:val="000000"/>
          <w:sz w:val="20"/>
          <w:szCs w:val="20"/>
          <w:lang w:eastAsia="fr-FR"/>
        </w:rPr>
      </w:pPr>
      <w:r>
        <w:rPr>
          <w:rFonts w:ascii="Helvetica" w:eastAsia="Times New Roman" w:hAnsi="Helvetica" w:cs="Helvetica"/>
          <w:noProof/>
          <w:color w:val="000000"/>
          <w:sz w:val="20"/>
          <w:szCs w:val="20"/>
          <w:lang w:eastAsia="fr-FR"/>
        </w:rPr>
        <w:lastRenderedPageBreak/>
        <w:drawing>
          <wp:inline distT="0" distB="0" distL="0" distR="0" wp14:anchorId="53D1746B" wp14:editId="10175A34">
            <wp:extent cx="5760720" cy="2619375"/>
            <wp:effectExtent l="0" t="0" r="0" b="952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pera Instantané_2022-02-06_223026_univ-toulouse.alma.exlibrisgroup.com.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60720" cy="2619375"/>
                    </a:xfrm>
                    <a:prstGeom prst="rect">
                      <a:avLst/>
                    </a:prstGeom>
                  </pic:spPr>
                </pic:pic>
              </a:graphicData>
            </a:graphic>
          </wp:inline>
        </w:drawing>
      </w:r>
    </w:p>
    <w:p w14:paraId="2E89731F" w14:textId="75204A3C" w:rsidR="00946661" w:rsidRDefault="00946661" w:rsidP="00823EBC">
      <w:pPr>
        <w:jc w:val="both"/>
        <w:rPr>
          <w:rFonts w:ascii="Helvetica" w:eastAsia="Times New Roman" w:hAnsi="Helvetica" w:cs="Helvetica"/>
          <w:color w:val="000000"/>
          <w:sz w:val="20"/>
          <w:szCs w:val="20"/>
          <w:lang w:eastAsia="fr-FR"/>
        </w:rPr>
      </w:pPr>
    </w:p>
    <w:p w14:paraId="72CCCA7E" w14:textId="6F3B66AE" w:rsidR="00946661" w:rsidRDefault="00A24711" w:rsidP="00823EBC">
      <w:pPr>
        <w:jc w:val="both"/>
        <w:rPr>
          <w:rFonts w:ascii="Helvetica" w:eastAsia="Times New Roman" w:hAnsi="Helvetica" w:cs="Helvetica"/>
          <w:color w:val="000000"/>
          <w:sz w:val="20"/>
          <w:szCs w:val="20"/>
          <w:lang w:eastAsia="fr-FR"/>
        </w:rPr>
      </w:pPr>
      <w:r>
        <w:rPr>
          <w:rFonts w:ascii="Helvetica" w:eastAsia="Times New Roman" w:hAnsi="Helvetica" w:cs="Helvetica"/>
          <w:color w:val="000000"/>
          <w:sz w:val="20"/>
          <w:szCs w:val="20"/>
          <w:lang w:eastAsia="fr-FR"/>
        </w:rPr>
        <w:t xml:space="preserve">La requête peut être enregistrée pour pouvoir être relancée et les notices de fonds affichées pour être envoyées vers l’éditeur de métadonnées ou supprimées. Des actions individuelles (supprimer et envoyer vers l’éditeur de métadonnées, mais aussi associer une ligne de commande, afficher la liste des exemples, etc.) sont également possibles, sur l’une comme sur l’autre partie de l’écran. </w:t>
      </w:r>
    </w:p>
    <w:p w14:paraId="1761FD27" w14:textId="09140447" w:rsidR="00823EBC" w:rsidRDefault="00FE2C0E" w:rsidP="00823EBC">
      <w:pPr>
        <w:jc w:val="both"/>
        <w:rPr>
          <w:rFonts w:ascii="Helvetica" w:eastAsia="Times New Roman" w:hAnsi="Helvetica" w:cs="Helvetica"/>
          <w:color w:val="000000"/>
          <w:sz w:val="20"/>
          <w:szCs w:val="20"/>
          <w:lang w:eastAsia="fr-FR"/>
        </w:rPr>
      </w:pPr>
      <w:r>
        <w:rPr>
          <w:rFonts w:ascii="Helvetica" w:eastAsia="Times New Roman" w:hAnsi="Helvetica" w:cs="Helvetica"/>
          <w:color w:val="000000"/>
          <w:sz w:val="20"/>
          <w:szCs w:val="20"/>
          <w:lang w:eastAsia="fr-FR"/>
        </w:rPr>
        <w:t xml:space="preserve">L’organisation des facettes connaît également un changement important avec la possibilité de sélectionner simultanément plusieurs facettes du même type. </w:t>
      </w:r>
    </w:p>
    <w:p w14:paraId="5FF4DCBA" w14:textId="02B46282" w:rsidR="00FE2C0E" w:rsidRDefault="00FE2C0E" w:rsidP="00823EBC">
      <w:pPr>
        <w:jc w:val="both"/>
        <w:rPr>
          <w:rFonts w:ascii="Helvetica" w:eastAsia="Times New Roman" w:hAnsi="Helvetica" w:cs="Helvetica"/>
          <w:color w:val="000000"/>
          <w:sz w:val="20"/>
          <w:szCs w:val="20"/>
          <w:lang w:eastAsia="fr-FR"/>
        </w:rPr>
      </w:pPr>
      <w:r>
        <w:rPr>
          <w:rFonts w:ascii="Helvetica" w:eastAsia="Times New Roman" w:hAnsi="Helvetica" w:cs="Helvetica"/>
          <w:noProof/>
          <w:color w:val="000000"/>
          <w:sz w:val="20"/>
          <w:szCs w:val="20"/>
          <w:lang w:eastAsia="fr-FR"/>
        </w:rPr>
        <w:drawing>
          <wp:inline distT="0" distB="0" distL="0" distR="0" wp14:anchorId="5D33B91E" wp14:editId="6D76C55A">
            <wp:extent cx="5760720" cy="200088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pera Instantané_2022-02-06_225031_univ-toulouse.alma.exlibrisgroup.com.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60720" cy="2000885"/>
                    </a:xfrm>
                    <a:prstGeom prst="rect">
                      <a:avLst/>
                    </a:prstGeom>
                  </pic:spPr>
                </pic:pic>
              </a:graphicData>
            </a:graphic>
          </wp:inline>
        </w:drawing>
      </w:r>
    </w:p>
    <w:p w14:paraId="393ECB1F" w14:textId="6A1E45B1" w:rsidR="00A24711" w:rsidRDefault="00A24711" w:rsidP="00823EBC">
      <w:pPr>
        <w:jc w:val="both"/>
        <w:rPr>
          <w:rFonts w:ascii="Helvetica" w:eastAsia="Times New Roman" w:hAnsi="Helvetica" w:cs="Helvetica"/>
          <w:color w:val="000000"/>
          <w:sz w:val="20"/>
          <w:szCs w:val="20"/>
          <w:lang w:eastAsia="fr-FR"/>
        </w:rPr>
      </w:pPr>
    </w:p>
    <w:p w14:paraId="1083D4BA" w14:textId="77777777" w:rsidR="00FE2C0E" w:rsidRDefault="00A24711" w:rsidP="00823EBC">
      <w:pPr>
        <w:jc w:val="both"/>
        <w:rPr>
          <w:rFonts w:ascii="Helvetica" w:eastAsia="Times New Roman" w:hAnsi="Helvetica" w:cs="Helvetica"/>
          <w:b/>
          <w:color w:val="000000"/>
          <w:sz w:val="20"/>
          <w:szCs w:val="20"/>
          <w:lang w:eastAsia="fr-FR"/>
        </w:rPr>
      </w:pPr>
      <w:r w:rsidRPr="00A24711">
        <w:rPr>
          <w:rFonts w:ascii="Helvetica" w:eastAsia="Times New Roman" w:hAnsi="Helvetica" w:cs="Helvetica"/>
          <w:b/>
          <w:color w:val="000000"/>
          <w:sz w:val="20"/>
          <w:szCs w:val="20"/>
          <w:lang w:eastAsia="fr-FR"/>
        </w:rPr>
        <w:t xml:space="preserve">Il est important de souligner que ce nouveau formulaire de recherche avancée est appelé à être employé pour les autres types de résultats. </w:t>
      </w:r>
    </w:p>
    <w:p w14:paraId="26647A35" w14:textId="27AC6A9A" w:rsidR="00A24711" w:rsidRDefault="00A24711" w:rsidP="00823EBC">
      <w:pPr>
        <w:jc w:val="both"/>
        <w:rPr>
          <w:rFonts w:ascii="Helvetica" w:eastAsia="Times New Roman" w:hAnsi="Helvetica" w:cs="Helvetica"/>
          <w:color w:val="000000"/>
          <w:sz w:val="20"/>
          <w:szCs w:val="20"/>
          <w:lang w:eastAsia="fr-FR"/>
        </w:rPr>
      </w:pPr>
      <w:r w:rsidRPr="00A24711">
        <w:rPr>
          <w:rFonts w:ascii="Helvetica" w:eastAsia="Times New Roman" w:hAnsi="Helvetica" w:cs="Helvetica"/>
          <w:b/>
          <w:color w:val="000000"/>
          <w:sz w:val="20"/>
          <w:szCs w:val="20"/>
          <w:lang w:eastAsia="fr-FR"/>
        </w:rPr>
        <w:t xml:space="preserve">De même ce mode de présentation basé sur un double écran est censé se généraliser partout où Alma affiche des listes, dans le contexte de la recherche mais aussi dans les modules fonctionnels du système (par exemple, au niveau de la page de réception des lignes de commande).  </w:t>
      </w:r>
      <w:r>
        <w:rPr>
          <w:rFonts w:ascii="Helvetica" w:eastAsia="Times New Roman" w:hAnsi="Helvetica" w:cs="Helvetica"/>
          <w:b/>
          <w:color w:val="000000"/>
          <w:sz w:val="20"/>
          <w:szCs w:val="20"/>
          <w:lang w:eastAsia="fr-FR"/>
        </w:rPr>
        <w:t xml:space="preserve">Ces évolutions se feront progressivement jusqu’en 2023. </w:t>
      </w:r>
      <w:r w:rsidR="00FE2C0E">
        <w:rPr>
          <w:rFonts w:ascii="Helvetica" w:eastAsia="Times New Roman" w:hAnsi="Helvetica" w:cs="Helvetica"/>
          <w:color w:val="000000"/>
          <w:sz w:val="20"/>
          <w:szCs w:val="20"/>
          <w:lang w:eastAsia="fr-FR"/>
        </w:rPr>
        <w:t xml:space="preserve">En attendant, il reste toujours possible de revenir à un affichage « par liste » plus classique en modifiant les options d’affichage. </w:t>
      </w:r>
    </w:p>
    <w:p w14:paraId="1C8252F0" w14:textId="0908C8AA" w:rsidR="00FE2C0E" w:rsidRPr="00FE2C0E" w:rsidRDefault="00FE2C0E" w:rsidP="00823EBC">
      <w:pPr>
        <w:jc w:val="both"/>
        <w:rPr>
          <w:rFonts w:ascii="Helvetica" w:eastAsia="Times New Roman" w:hAnsi="Helvetica" w:cs="Helvetica"/>
          <w:color w:val="000000"/>
          <w:sz w:val="20"/>
          <w:szCs w:val="20"/>
          <w:lang w:eastAsia="fr-FR"/>
        </w:rPr>
      </w:pPr>
      <w:r>
        <w:rPr>
          <w:rFonts w:ascii="Helvetica" w:eastAsia="Times New Roman" w:hAnsi="Helvetica" w:cs="Helvetica"/>
          <w:noProof/>
          <w:color w:val="000000"/>
          <w:sz w:val="20"/>
          <w:szCs w:val="20"/>
          <w:lang w:eastAsia="fr-FR"/>
        </w:rPr>
        <w:lastRenderedPageBreak/>
        <w:drawing>
          <wp:inline distT="0" distB="0" distL="0" distR="0" wp14:anchorId="3106E39F" wp14:editId="058F90D0">
            <wp:extent cx="5760720" cy="1556385"/>
            <wp:effectExtent l="0" t="0" r="0" b="571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pera Instantané_2022-02-06_225151_univ-toulouse.alma.exlibrisgroup.com.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60720" cy="1556385"/>
                    </a:xfrm>
                    <a:prstGeom prst="rect">
                      <a:avLst/>
                    </a:prstGeom>
                  </pic:spPr>
                </pic:pic>
              </a:graphicData>
            </a:graphic>
          </wp:inline>
        </w:drawing>
      </w:r>
    </w:p>
    <w:p w14:paraId="28520992" w14:textId="5EEFD4AF" w:rsidR="00A24711" w:rsidRDefault="00FE2C0E">
      <w:pPr>
        <w:rPr>
          <w:rFonts w:eastAsiaTheme="majorEastAsia" w:cstheme="majorBidi"/>
          <w:sz w:val="40"/>
          <w:szCs w:val="32"/>
        </w:rPr>
      </w:pPr>
      <w:bookmarkStart w:id="2" w:name="_GoBack"/>
      <w:r>
        <w:rPr>
          <w:rFonts w:eastAsiaTheme="majorEastAsia" w:cstheme="majorBidi"/>
          <w:noProof/>
          <w:sz w:val="40"/>
          <w:szCs w:val="32"/>
          <w:lang w:eastAsia="fr-FR"/>
        </w:rPr>
        <w:drawing>
          <wp:inline distT="0" distB="0" distL="0" distR="0" wp14:anchorId="31BF1E15" wp14:editId="51AE357F">
            <wp:extent cx="5760720" cy="2353310"/>
            <wp:effectExtent l="0" t="0" r="0" b="889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pera Instantané_2022-02-06_225216_univ-toulouse.alma.exlibrisgroup.com.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60720" cy="2353310"/>
                    </a:xfrm>
                    <a:prstGeom prst="rect">
                      <a:avLst/>
                    </a:prstGeom>
                  </pic:spPr>
                </pic:pic>
              </a:graphicData>
            </a:graphic>
          </wp:inline>
        </w:drawing>
      </w:r>
      <w:bookmarkEnd w:id="2"/>
      <w:r w:rsidR="00A24711">
        <w:rPr>
          <w:rFonts w:eastAsiaTheme="majorEastAsia" w:cstheme="majorBidi"/>
          <w:sz w:val="40"/>
          <w:szCs w:val="32"/>
        </w:rPr>
        <w:br w:type="page"/>
      </w:r>
    </w:p>
    <w:p w14:paraId="37A0260B" w14:textId="0B892B62" w:rsidR="00E37C78" w:rsidRDefault="00E37C78" w:rsidP="00823EBC">
      <w:pPr>
        <w:keepNext/>
        <w:keepLines/>
        <w:jc w:val="both"/>
        <w:outlineLvl w:val="0"/>
        <w:rPr>
          <w:rFonts w:eastAsiaTheme="majorEastAsia" w:cstheme="majorBidi"/>
          <w:sz w:val="40"/>
          <w:szCs w:val="32"/>
        </w:rPr>
      </w:pPr>
      <w:r>
        <w:rPr>
          <w:rFonts w:eastAsiaTheme="majorEastAsia" w:cstheme="majorBidi"/>
          <w:sz w:val="40"/>
          <w:szCs w:val="32"/>
        </w:rPr>
        <w:lastRenderedPageBreak/>
        <w:t>Acquisitions</w:t>
      </w:r>
    </w:p>
    <w:p w14:paraId="15E03A5B" w14:textId="77777777" w:rsidR="00E37C78" w:rsidRPr="00852F4F" w:rsidRDefault="00E37C78" w:rsidP="00823EBC">
      <w:pPr>
        <w:jc w:val="both"/>
        <w:rPr>
          <w:rFonts w:eastAsia="Times New Roman" w:cstheme="minorHAnsi"/>
          <w:color w:val="000000"/>
          <w:sz w:val="32"/>
          <w:szCs w:val="32"/>
          <w:lang w:eastAsia="fr-FR"/>
        </w:rPr>
      </w:pPr>
      <w:r>
        <w:rPr>
          <w:rFonts w:eastAsia="Times New Roman" w:cstheme="minorHAnsi"/>
          <w:color w:val="000000"/>
          <w:sz w:val="32"/>
          <w:szCs w:val="32"/>
          <w:lang w:eastAsia="fr-FR"/>
        </w:rPr>
        <w:t>Amélioration de la section tarification de la ligne de commande : ajout de la case à cocher Mettre à jour le prix net en fonction de la quantité d’articles</w:t>
      </w:r>
    </w:p>
    <w:p w14:paraId="562B7E0A" w14:textId="77777777" w:rsidR="00E37C78" w:rsidRDefault="00E37C78" w:rsidP="00823EBC">
      <w:pPr>
        <w:jc w:val="both"/>
        <w:rPr>
          <w:rFonts w:ascii="Helvetica" w:hAnsi="Helvetica" w:cs="Helvetica"/>
          <w:b/>
          <w:bCs/>
          <w:color w:val="000000"/>
          <w:sz w:val="20"/>
          <w:szCs w:val="20"/>
          <w:shd w:val="clear" w:color="auto" w:fill="FFFFFF"/>
        </w:rPr>
      </w:pPr>
      <w:r w:rsidRPr="00D536D6">
        <w:rPr>
          <w:rFonts w:ascii="Helvetica" w:eastAsia="Times New Roman" w:hAnsi="Helvetica" w:cs="Helvetica"/>
          <w:color w:val="000000"/>
          <w:sz w:val="20"/>
          <w:szCs w:val="20"/>
          <w:lang w:eastAsia="fr-FR"/>
        </w:rPr>
        <w:t xml:space="preserve">Désormais la quantité d’exemplaires commandes et la quantité pour tarification </w:t>
      </w:r>
      <w:r>
        <w:rPr>
          <w:rFonts w:ascii="Helvetica" w:eastAsia="Times New Roman" w:hAnsi="Helvetica" w:cs="Helvetica"/>
          <w:color w:val="000000"/>
          <w:sz w:val="20"/>
          <w:szCs w:val="20"/>
          <w:lang w:eastAsia="fr-FR"/>
        </w:rPr>
        <w:t>peuvent être</w:t>
      </w:r>
      <w:r w:rsidRPr="00D536D6">
        <w:rPr>
          <w:rFonts w:ascii="Helvetica" w:eastAsia="Times New Roman" w:hAnsi="Helvetica" w:cs="Helvetica"/>
          <w:color w:val="000000"/>
          <w:sz w:val="20"/>
          <w:szCs w:val="20"/>
          <w:lang w:eastAsia="fr-FR"/>
        </w:rPr>
        <w:t xml:space="preserve"> liées grâce à la case à cocher </w:t>
      </w:r>
      <w:r w:rsidRPr="00D536D6">
        <w:rPr>
          <w:rFonts w:ascii="Helvetica" w:hAnsi="Helvetica" w:cs="Helvetica"/>
          <w:b/>
          <w:bCs/>
          <w:color w:val="000000"/>
          <w:sz w:val="20"/>
          <w:szCs w:val="20"/>
          <w:shd w:val="clear" w:color="auto" w:fill="FFFFFF"/>
        </w:rPr>
        <w:t>Mettre à jour le prix net en fonction de la quantité d'articles</w:t>
      </w:r>
      <w:r>
        <w:rPr>
          <w:rFonts w:ascii="Helvetica" w:hAnsi="Helvetica" w:cs="Helvetica"/>
          <w:b/>
          <w:bCs/>
          <w:color w:val="000000"/>
          <w:sz w:val="20"/>
          <w:szCs w:val="20"/>
          <w:shd w:val="clear" w:color="auto" w:fill="FFFFFF"/>
        </w:rPr>
        <w:t>.</w:t>
      </w:r>
    </w:p>
    <w:p w14:paraId="563E7C0F" w14:textId="77777777" w:rsidR="00E37C78" w:rsidRDefault="00E37C78" w:rsidP="00823EBC">
      <w:pPr>
        <w:jc w:val="both"/>
        <w:rPr>
          <w:rFonts w:ascii="Helvetica" w:hAnsi="Helvetica" w:cs="Helvetica"/>
          <w:bCs/>
          <w:color w:val="000000"/>
          <w:sz w:val="20"/>
          <w:szCs w:val="20"/>
          <w:shd w:val="clear" w:color="auto" w:fill="FFFFFF"/>
        </w:rPr>
      </w:pPr>
      <w:r>
        <w:rPr>
          <w:rFonts w:ascii="Helvetica" w:hAnsi="Helvetica" w:cs="Helvetica"/>
          <w:bCs/>
          <w:color w:val="000000"/>
          <w:sz w:val="20"/>
          <w:szCs w:val="20"/>
          <w:shd w:val="clear" w:color="auto" w:fill="FFFFFF"/>
        </w:rPr>
        <w:t xml:space="preserve">Quand une nouvelle ligne de commande de type Livre imprimé – achat ponctuel est créée dans Alma (création manuelle avec ou sans utilisation d’un modèle de LBC), la case à cocher </w:t>
      </w:r>
      <w:r>
        <w:rPr>
          <w:rFonts w:ascii="Helvetica" w:hAnsi="Helvetica" w:cs="Helvetica"/>
          <w:b/>
          <w:bCs/>
          <w:color w:val="000000"/>
          <w:sz w:val="20"/>
          <w:szCs w:val="20"/>
          <w:shd w:val="clear" w:color="auto" w:fill="FFFFFF"/>
        </w:rPr>
        <w:t>Met</w:t>
      </w:r>
      <w:r w:rsidRPr="00D536D6">
        <w:rPr>
          <w:rFonts w:ascii="Helvetica" w:hAnsi="Helvetica" w:cs="Helvetica"/>
          <w:b/>
          <w:bCs/>
          <w:color w:val="000000"/>
          <w:sz w:val="20"/>
          <w:szCs w:val="20"/>
          <w:shd w:val="clear" w:color="auto" w:fill="FFFFFF"/>
        </w:rPr>
        <w:t>tre à jour le prix net en fonction de la quantité d'articles</w:t>
      </w:r>
      <w:r>
        <w:rPr>
          <w:rFonts w:ascii="Helvetica" w:hAnsi="Helvetica" w:cs="Helvetica"/>
          <w:b/>
          <w:bCs/>
          <w:color w:val="000000"/>
          <w:sz w:val="20"/>
          <w:szCs w:val="20"/>
          <w:shd w:val="clear" w:color="auto" w:fill="FFFFFF"/>
        </w:rPr>
        <w:t xml:space="preserve"> </w:t>
      </w:r>
      <w:r>
        <w:rPr>
          <w:rFonts w:ascii="Helvetica" w:hAnsi="Helvetica" w:cs="Helvetica"/>
          <w:bCs/>
          <w:color w:val="000000"/>
          <w:sz w:val="20"/>
          <w:szCs w:val="20"/>
          <w:shd w:val="clear" w:color="auto" w:fill="FFFFFF"/>
        </w:rPr>
        <w:t>est cochée par défaut et la quantité pour tarification grisée.</w:t>
      </w:r>
    </w:p>
    <w:p w14:paraId="362A3879" w14:textId="77777777" w:rsidR="00E37C78" w:rsidRDefault="00E37C78" w:rsidP="00823EBC">
      <w:pPr>
        <w:jc w:val="both"/>
        <w:rPr>
          <w:rFonts w:ascii="Helvetica" w:eastAsia="Times New Roman" w:hAnsi="Helvetica" w:cs="Helvetica"/>
          <w:color w:val="000000"/>
          <w:sz w:val="20"/>
          <w:szCs w:val="20"/>
          <w:lang w:eastAsia="fr-FR"/>
        </w:rPr>
      </w:pPr>
      <w:r w:rsidRPr="00D536D6">
        <w:rPr>
          <w:rFonts w:ascii="Helvetica" w:eastAsia="Times New Roman" w:hAnsi="Helvetica" w:cs="Helvetica"/>
          <w:noProof/>
          <w:color w:val="000000"/>
          <w:sz w:val="20"/>
          <w:szCs w:val="20"/>
          <w:lang w:eastAsia="fr-FR"/>
        </w:rPr>
        <w:drawing>
          <wp:inline distT="0" distB="0" distL="0" distR="0" wp14:anchorId="65A15F20" wp14:editId="7ACB31E7">
            <wp:extent cx="5760720" cy="28092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0720" cy="2809240"/>
                    </a:xfrm>
                    <a:prstGeom prst="rect">
                      <a:avLst/>
                    </a:prstGeom>
                  </pic:spPr>
                </pic:pic>
              </a:graphicData>
            </a:graphic>
          </wp:inline>
        </w:drawing>
      </w:r>
    </w:p>
    <w:p w14:paraId="0CC53873" w14:textId="77777777" w:rsidR="00E37C78" w:rsidRDefault="00E37C78" w:rsidP="00823EBC">
      <w:pPr>
        <w:jc w:val="both"/>
        <w:rPr>
          <w:rFonts w:ascii="Helvetica" w:eastAsia="Times New Roman" w:hAnsi="Helvetica" w:cs="Helvetica"/>
          <w:color w:val="000000"/>
          <w:sz w:val="20"/>
          <w:szCs w:val="20"/>
          <w:lang w:eastAsia="fr-FR"/>
        </w:rPr>
      </w:pPr>
      <w:r>
        <w:rPr>
          <w:rFonts w:ascii="Helvetica" w:eastAsia="Times New Roman" w:hAnsi="Helvetica" w:cs="Helvetica"/>
          <w:color w:val="000000"/>
          <w:sz w:val="20"/>
          <w:szCs w:val="20"/>
          <w:lang w:eastAsia="fr-FR"/>
        </w:rPr>
        <w:t xml:space="preserve">Grâce à cette case à cocher </w:t>
      </w:r>
      <w:r>
        <w:rPr>
          <w:rFonts w:ascii="Helvetica" w:hAnsi="Helvetica" w:cs="Helvetica"/>
          <w:b/>
          <w:bCs/>
          <w:color w:val="000000"/>
          <w:sz w:val="20"/>
          <w:szCs w:val="20"/>
          <w:shd w:val="clear" w:color="auto" w:fill="FFFFFF"/>
        </w:rPr>
        <w:t>Met</w:t>
      </w:r>
      <w:r w:rsidRPr="00D536D6">
        <w:rPr>
          <w:rFonts w:ascii="Helvetica" w:hAnsi="Helvetica" w:cs="Helvetica"/>
          <w:b/>
          <w:bCs/>
          <w:color w:val="000000"/>
          <w:sz w:val="20"/>
          <w:szCs w:val="20"/>
          <w:shd w:val="clear" w:color="auto" w:fill="FFFFFF"/>
        </w:rPr>
        <w:t>tre à jour le prix net en fonction de la quantité d'articles</w:t>
      </w:r>
      <w:r>
        <w:rPr>
          <w:rFonts w:ascii="Helvetica" w:eastAsia="Times New Roman" w:hAnsi="Helvetica" w:cs="Helvetica"/>
          <w:color w:val="000000"/>
          <w:sz w:val="20"/>
          <w:szCs w:val="20"/>
          <w:lang w:eastAsia="fr-FR"/>
        </w:rPr>
        <w:t>, si un exemplaire est ajouté au niveau de la section exemplaire commandés alors la quantité pour tarification est automatiquement mise à jour.</w:t>
      </w:r>
    </w:p>
    <w:p w14:paraId="051359FD" w14:textId="77777777" w:rsidR="00E37C78" w:rsidRDefault="00E37C78" w:rsidP="00823EBC">
      <w:pPr>
        <w:jc w:val="both"/>
        <w:rPr>
          <w:rFonts w:ascii="Helvetica" w:eastAsia="Times New Roman" w:hAnsi="Helvetica" w:cs="Helvetica"/>
          <w:color w:val="000000"/>
          <w:sz w:val="20"/>
          <w:szCs w:val="20"/>
          <w:lang w:eastAsia="fr-FR"/>
        </w:rPr>
      </w:pPr>
      <w:r w:rsidRPr="0056557D">
        <w:rPr>
          <w:rFonts w:ascii="Helvetica" w:eastAsia="Times New Roman" w:hAnsi="Helvetica" w:cs="Helvetica"/>
          <w:noProof/>
          <w:color w:val="000000"/>
          <w:sz w:val="20"/>
          <w:szCs w:val="20"/>
          <w:lang w:eastAsia="fr-FR"/>
        </w:rPr>
        <w:drawing>
          <wp:inline distT="0" distB="0" distL="0" distR="0" wp14:anchorId="60465E9B" wp14:editId="06A84B89">
            <wp:extent cx="5214644" cy="2583180"/>
            <wp:effectExtent l="0" t="0" r="508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220216" cy="2585940"/>
                    </a:xfrm>
                    <a:prstGeom prst="rect">
                      <a:avLst/>
                    </a:prstGeom>
                  </pic:spPr>
                </pic:pic>
              </a:graphicData>
            </a:graphic>
          </wp:inline>
        </w:drawing>
      </w:r>
    </w:p>
    <w:p w14:paraId="526FF9F4" w14:textId="77777777" w:rsidR="00E37C78" w:rsidRDefault="00E37C78" w:rsidP="00823EBC">
      <w:pPr>
        <w:jc w:val="both"/>
        <w:rPr>
          <w:rFonts w:ascii="Helvetica" w:eastAsia="Times New Roman" w:hAnsi="Helvetica" w:cs="Helvetica"/>
          <w:color w:val="000000"/>
          <w:sz w:val="20"/>
          <w:szCs w:val="20"/>
          <w:lang w:eastAsia="fr-FR"/>
        </w:rPr>
      </w:pPr>
      <w:r>
        <w:rPr>
          <w:rFonts w:ascii="Helvetica" w:eastAsia="Times New Roman" w:hAnsi="Helvetica" w:cs="Helvetica"/>
          <w:color w:val="000000"/>
          <w:sz w:val="20"/>
          <w:szCs w:val="20"/>
          <w:lang w:eastAsia="fr-FR"/>
        </w:rPr>
        <w:t>De la même façon, si un exemplaire est supprimé de la ligne de commande, la quantité pour tarification est également mise à jour.</w:t>
      </w:r>
    </w:p>
    <w:p w14:paraId="7E51BA8F" w14:textId="77777777" w:rsidR="00E37C78" w:rsidRDefault="00E37C78" w:rsidP="00823EBC">
      <w:pPr>
        <w:jc w:val="both"/>
        <w:rPr>
          <w:rFonts w:ascii="Helvetica" w:hAnsi="Helvetica" w:cs="Helvetica"/>
          <w:bCs/>
          <w:color w:val="000000"/>
          <w:sz w:val="20"/>
          <w:szCs w:val="20"/>
          <w:shd w:val="clear" w:color="auto" w:fill="FFFFFF"/>
        </w:rPr>
      </w:pPr>
      <w:r>
        <w:rPr>
          <w:rFonts w:ascii="Helvetica" w:eastAsia="Times New Roman" w:hAnsi="Helvetica" w:cs="Helvetica"/>
          <w:color w:val="000000"/>
          <w:sz w:val="20"/>
          <w:szCs w:val="20"/>
          <w:lang w:eastAsia="fr-FR"/>
        </w:rPr>
        <w:lastRenderedPageBreak/>
        <w:t xml:space="preserve">Pour les lignes de commande créées avant l’apparition dans Alma de cette nouvelle fonction, la case à cocher </w:t>
      </w:r>
      <w:r>
        <w:rPr>
          <w:rFonts w:ascii="Helvetica" w:hAnsi="Helvetica" w:cs="Helvetica"/>
          <w:b/>
          <w:bCs/>
          <w:color w:val="000000"/>
          <w:sz w:val="20"/>
          <w:szCs w:val="20"/>
          <w:shd w:val="clear" w:color="auto" w:fill="FFFFFF"/>
        </w:rPr>
        <w:t>Met</w:t>
      </w:r>
      <w:r w:rsidRPr="00D536D6">
        <w:rPr>
          <w:rFonts w:ascii="Helvetica" w:hAnsi="Helvetica" w:cs="Helvetica"/>
          <w:b/>
          <w:bCs/>
          <w:color w:val="000000"/>
          <w:sz w:val="20"/>
          <w:szCs w:val="20"/>
          <w:shd w:val="clear" w:color="auto" w:fill="FFFFFF"/>
        </w:rPr>
        <w:t>tre à jour le prix net en fonction de la quantité d'articles</w:t>
      </w:r>
      <w:r>
        <w:rPr>
          <w:rFonts w:ascii="Helvetica" w:hAnsi="Helvetica" w:cs="Helvetica"/>
          <w:b/>
          <w:bCs/>
          <w:color w:val="000000"/>
          <w:sz w:val="20"/>
          <w:szCs w:val="20"/>
          <w:shd w:val="clear" w:color="auto" w:fill="FFFFFF"/>
        </w:rPr>
        <w:t xml:space="preserve"> </w:t>
      </w:r>
      <w:r>
        <w:rPr>
          <w:rFonts w:ascii="Helvetica" w:hAnsi="Helvetica" w:cs="Helvetica"/>
          <w:bCs/>
          <w:color w:val="000000"/>
          <w:sz w:val="20"/>
          <w:szCs w:val="20"/>
          <w:shd w:val="clear" w:color="auto" w:fill="FFFFFF"/>
        </w:rPr>
        <w:t>n</w:t>
      </w:r>
      <w:r w:rsidRPr="0056557D">
        <w:rPr>
          <w:rFonts w:ascii="Helvetica" w:hAnsi="Helvetica" w:cs="Helvetica"/>
          <w:bCs/>
          <w:color w:val="000000"/>
          <w:sz w:val="20"/>
          <w:szCs w:val="20"/>
          <w:shd w:val="clear" w:color="auto" w:fill="FFFFFF"/>
        </w:rPr>
        <w:t>’est pas</w:t>
      </w:r>
      <w:r>
        <w:rPr>
          <w:rFonts w:ascii="Helvetica" w:hAnsi="Helvetica" w:cs="Helvetica"/>
          <w:bCs/>
          <w:color w:val="000000"/>
          <w:sz w:val="20"/>
          <w:szCs w:val="20"/>
          <w:shd w:val="clear" w:color="auto" w:fill="FFFFFF"/>
        </w:rPr>
        <w:t xml:space="preserve"> cochées par défaut.</w:t>
      </w:r>
    </w:p>
    <w:p w14:paraId="206EF404" w14:textId="77777777" w:rsidR="00E37C78" w:rsidRDefault="00E37C78" w:rsidP="00823EBC">
      <w:pPr>
        <w:jc w:val="both"/>
        <w:rPr>
          <w:rFonts w:ascii="Helvetica" w:eastAsia="Times New Roman" w:hAnsi="Helvetica" w:cs="Helvetica"/>
          <w:color w:val="000000"/>
          <w:sz w:val="20"/>
          <w:szCs w:val="20"/>
          <w:lang w:eastAsia="fr-FR"/>
        </w:rPr>
      </w:pPr>
      <w:r w:rsidRPr="0056557D">
        <w:rPr>
          <w:rFonts w:ascii="Helvetica" w:eastAsia="Times New Roman" w:hAnsi="Helvetica" w:cs="Helvetica"/>
          <w:noProof/>
          <w:color w:val="000000"/>
          <w:sz w:val="20"/>
          <w:szCs w:val="20"/>
          <w:lang w:eastAsia="fr-FR"/>
        </w:rPr>
        <w:drawing>
          <wp:inline distT="0" distB="0" distL="0" distR="0" wp14:anchorId="0166777A" wp14:editId="53023958">
            <wp:extent cx="5760720" cy="945515"/>
            <wp:effectExtent l="0" t="0" r="0"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60720" cy="945515"/>
                    </a:xfrm>
                    <a:prstGeom prst="rect">
                      <a:avLst/>
                    </a:prstGeom>
                  </pic:spPr>
                </pic:pic>
              </a:graphicData>
            </a:graphic>
          </wp:inline>
        </w:drawing>
      </w:r>
    </w:p>
    <w:p w14:paraId="57A55414" w14:textId="688798EC" w:rsidR="00E37C78" w:rsidRDefault="00E37C78" w:rsidP="00823EBC">
      <w:pPr>
        <w:jc w:val="both"/>
        <w:rPr>
          <w:rFonts w:ascii="Helvetica" w:eastAsia="Times New Roman" w:hAnsi="Helvetica" w:cs="Helvetica"/>
          <w:color w:val="000000"/>
          <w:sz w:val="20"/>
          <w:szCs w:val="20"/>
          <w:lang w:eastAsia="fr-FR"/>
        </w:rPr>
      </w:pPr>
      <w:r>
        <w:rPr>
          <w:rFonts w:ascii="Helvetica" w:eastAsia="Times New Roman" w:hAnsi="Helvetica" w:cs="Helvetica"/>
          <w:color w:val="000000"/>
          <w:sz w:val="20"/>
          <w:szCs w:val="20"/>
          <w:lang w:eastAsia="fr-FR"/>
        </w:rPr>
        <w:t>Il faudra la cocher spontanément pour permettre le lien entre exemplaires commandes et quantité pour tarification.</w:t>
      </w:r>
    </w:p>
    <w:p w14:paraId="7C975D67" w14:textId="77777777" w:rsidR="00E37C78" w:rsidRDefault="00E37C78" w:rsidP="00823EBC">
      <w:pPr>
        <w:jc w:val="both"/>
        <w:rPr>
          <w:rFonts w:ascii="Helvetica" w:eastAsia="Times New Roman" w:hAnsi="Helvetica" w:cs="Helvetica"/>
          <w:color w:val="000000"/>
          <w:sz w:val="20"/>
          <w:szCs w:val="20"/>
          <w:lang w:eastAsia="fr-FR"/>
        </w:rPr>
      </w:pPr>
      <w:r>
        <w:rPr>
          <w:rFonts w:ascii="Helvetica" w:eastAsia="Times New Roman" w:hAnsi="Helvetica" w:cs="Helvetica"/>
          <w:color w:val="000000"/>
          <w:sz w:val="20"/>
          <w:szCs w:val="20"/>
          <w:lang w:eastAsia="fr-FR"/>
        </w:rPr>
        <w:t xml:space="preserve">Il est à noter que quand une ligne de commande est créée par import dans Alma (ex : import d’un panier Electre) la case </w:t>
      </w:r>
      <w:r>
        <w:rPr>
          <w:rFonts w:ascii="Helvetica" w:hAnsi="Helvetica" w:cs="Helvetica"/>
          <w:b/>
          <w:bCs/>
          <w:color w:val="000000"/>
          <w:sz w:val="20"/>
          <w:szCs w:val="20"/>
          <w:shd w:val="clear" w:color="auto" w:fill="FFFFFF"/>
        </w:rPr>
        <w:t>Met</w:t>
      </w:r>
      <w:r w:rsidRPr="00D536D6">
        <w:rPr>
          <w:rFonts w:ascii="Helvetica" w:hAnsi="Helvetica" w:cs="Helvetica"/>
          <w:b/>
          <w:bCs/>
          <w:color w:val="000000"/>
          <w:sz w:val="20"/>
          <w:szCs w:val="20"/>
          <w:shd w:val="clear" w:color="auto" w:fill="FFFFFF"/>
        </w:rPr>
        <w:t>tre à jour le prix net en fonction de la quantité d'articles</w:t>
      </w:r>
      <w:r>
        <w:rPr>
          <w:rFonts w:ascii="Helvetica" w:eastAsia="Times New Roman" w:hAnsi="Helvetica" w:cs="Helvetica"/>
          <w:color w:val="000000"/>
          <w:sz w:val="20"/>
          <w:szCs w:val="20"/>
          <w:lang w:eastAsia="fr-FR"/>
        </w:rPr>
        <w:t xml:space="preserve"> n’est pas cochée par défaut. Cependant, la quantité d’exemplaires commandés est bien toujours en cohérence avec la quantité pour tarification (c’était déjà le cas auparavant). Il faudra la cocher spontanément pour permettre le lien entre exemplaires commandes et quantité pour tarification, dans le cas d’éventuelles modifications ultérieures.</w:t>
      </w:r>
    </w:p>
    <w:p w14:paraId="55E725F6" w14:textId="42D66155" w:rsidR="00E37C78" w:rsidRDefault="00E37C78" w:rsidP="00823EBC">
      <w:pPr>
        <w:jc w:val="both"/>
        <w:rPr>
          <w:rFonts w:ascii="Helvetica" w:eastAsia="Times New Roman" w:hAnsi="Helvetica" w:cs="Helvetica"/>
          <w:color w:val="000000"/>
          <w:sz w:val="20"/>
          <w:szCs w:val="20"/>
          <w:lang w:eastAsia="fr-FR"/>
        </w:rPr>
      </w:pPr>
    </w:p>
    <w:p w14:paraId="3560E361" w14:textId="77777777" w:rsidR="00A24711" w:rsidRDefault="00A24711" w:rsidP="00823EBC">
      <w:pPr>
        <w:jc w:val="both"/>
        <w:rPr>
          <w:rFonts w:ascii="Helvetica" w:eastAsia="Times New Roman" w:hAnsi="Helvetica" w:cs="Helvetica"/>
          <w:color w:val="000000"/>
          <w:sz w:val="20"/>
          <w:szCs w:val="20"/>
          <w:lang w:eastAsia="fr-FR"/>
        </w:rPr>
      </w:pPr>
    </w:p>
    <w:p w14:paraId="1FA83DCA" w14:textId="77777777" w:rsidR="00E37C78" w:rsidRPr="00852F4F" w:rsidRDefault="00E37C78" w:rsidP="00823EBC">
      <w:pPr>
        <w:jc w:val="both"/>
        <w:rPr>
          <w:rFonts w:eastAsia="Times New Roman" w:cstheme="minorHAnsi"/>
          <w:color w:val="000000"/>
          <w:sz w:val="32"/>
          <w:szCs w:val="32"/>
          <w:lang w:eastAsia="fr-FR"/>
        </w:rPr>
      </w:pPr>
      <w:r>
        <w:rPr>
          <w:rFonts w:eastAsia="Times New Roman" w:cstheme="minorHAnsi"/>
          <w:color w:val="000000"/>
          <w:sz w:val="32"/>
          <w:szCs w:val="32"/>
          <w:lang w:eastAsia="fr-FR"/>
        </w:rPr>
        <w:t xml:space="preserve">Amélioration de la section tarification de la ligne de commande : ajout du champ </w:t>
      </w:r>
    </w:p>
    <w:p w14:paraId="6E4D5FFF" w14:textId="77777777" w:rsidR="00E37C78" w:rsidRDefault="00E37C78" w:rsidP="00823EBC">
      <w:pPr>
        <w:jc w:val="both"/>
        <w:rPr>
          <w:rFonts w:ascii="Helvetica" w:eastAsia="Times New Roman" w:hAnsi="Helvetica" w:cs="Helvetica"/>
          <w:color w:val="000000"/>
          <w:sz w:val="20"/>
          <w:szCs w:val="20"/>
          <w:lang w:eastAsia="fr-FR"/>
        </w:rPr>
      </w:pPr>
      <w:r>
        <w:rPr>
          <w:rFonts w:ascii="Helvetica" w:eastAsia="Times New Roman" w:hAnsi="Helvetica" w:cs="Helvetica"/>
          <w:color w:val="000000"/>
          <w:sz w:val="20"/>
          <w:szCs w:val="20"/>
          <w:lang w:eastAsia="fr-FR"/>
        </w:rPr>
        <w:t xml:space="preserve">Le champ </w:t>
      </w:r>
      <w:r w:rsidRPr="002E2FC0">
        <w:rPr>
          <w:rFonts w:ascii="Helvetica" w:eastAsia="Times New Roman" w:hAnsi="Helvetica" w:cs="Helvetica"/>
          <w:b/>
          <w:color w:val="000000"/>
          <w:sz w:val="20"/>
          <w:szCs w:val="20"/>
          <w:lang w:eastAsia="fr-FR"/>
        </w:rPr>
        <w:t>Remise (montant)</w:t>
      </w:r>
      <w:r>
        <w:rPr>
          <w:rFonts w:ascii="Helvetica" w:eastAsia="Times New Roman" w:hAnsi="Helvetica" w:cs="Helvetica"/>
          <w:color w:val="000000"/>
          <w:sz w:val="20"/>
          <w:szCs w:val="20"/>
          <w:lang w:eastAsia="fr-FR"/>
        </w:rPr>
        <w:t xml:space="preserve"> permet d’indiquer un montant de remise spécifique. La valeur saisie est automatiquement calculé et reflété dans le champ </w:t>
      </w:r>
      <w:r w:rsidRPr="002E2FC0">
        <w:rPr>
          <w:rFonts w:ascii="Helvetica" w:eastAsia="Times New Roman" w:hAnsi="Helvetica" w:cs="Helvetica"/>
          <w:b/>
          <w:color w:val="000000"/>
          <w:sz w:val="20"/>
          <w:szCs w:val="20"/>
          <w:lang w:eastAsia="fr-FR"/>
        </w:rPr>
        <w:t>Réduction (%)</w:t>
      </w:r>
      <w:r>
        <w:rPr>
          <w:rFonts w:ascii="Helvetica" w:eastAsia="Times New Roman" w:hAnsi="Helvetica" w:cs="Helvetica"/>
          <w:color w:val="000000"/>
          <w:sz w:val="20"/>
          <w:szCs w:val="20"/>
          <w:lang w:eastAsia="fr-FR"/>
        </w:rPr>
        <w:t>.et réciproquement : une valeur indiquée en % dans le champ Réduction est automatiquement converti en montant.</w:t>
      </w:r>
    </w:p>
    <w:p w14:paraId="2968A709" w14:textId="77777777" w:rsidR="00E37C78" w:rsidRDefault="00E37C78" w:rsidP="00823EBC">
      <w:pPr>
        <w:jc w:val="both"/>
        <w:rPr>
          <w:rFonts w:ascii="Helvetica" w:eastAsia="Times New Roman" w:hAnsi="Helvetica" w:cs="Helvetica"/>
          <w:color w:val="000000"/>
          <w:sz w:val="20"/>
          <w:szCs w:val="20"/>
          <w:lang w:eastAsia="fr-FR"/>
        </w:rPr>
      </w:pPr>
    </w:p>
    <w:p w14:paraId="2EDCBF3D" w14:textId="77777777" w:rsidR="00E37C78" w:rsidRPr="00D536D6" w:rsidRDefault="00E37C78" w:rsidP="00823EBC">
      <w:pPr>
        <w:jc w:val="both"/>
        <w:rPr>
          <w:rFonts w:ascii="Helvetica" w:eastAsia="Times New Roman" w:hAnsi="Helvetica" w:cs="Helvetica"/>
          <w:color w:val="000000"/>
          <w:sz w:val="20"/>
          <w:szCs w:val="20"/>
          <w:lang w:eastAsia="fr-FR"/>
        </w:rPr>
      </w:pPr>
      <w:r w:rsidRPr="002E2FC0">
        <w:rPr>
          <w:rFonts w:ascii="Helvetica" w:eastAsia="Times New Roman" w:hAnsi="Helvetica" w:cs="Helvetica"/>
          <w:noProof/>
          <w:color w:val="000000"/>
          <w:sz w:val="20"/>
          <w:szCs w:val="20"/>
          <w:lang w:eastAsia="fr-FR"/>
        </w:rPr>
        <w:drawing>
          <wp:inline distT="0" distB="0" distL="0" distR="0" wp14:anchorId="175EBD63" wp14:editId="28944ACB">
            <wp:extent cx="5760720" cy="89725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60720" cy="897255"/>
                    </a:xfrm>
                    <a:prstGeom prst="rect">
                      <a:avLst/>
                    </a:prstGeom>
                  </pic:spPr>
                </pic:pic>
              </a:graphicData>
            </a:graphic>
          </wp:inline>
        </w:drawing>
      </w:r>
    </w:p>
    <w:p w14:paraId="4DB82C97" w14:textId="3F751F39" w:rsidR="00FE5CBA" w:rsidRDefault="00FE5CBA" w:rsidP="00823EBC">
      <w:pPr>
        <w:jc w:val="both"/>
        <w:rPr>
          <w:rFonts w:ascii="Helvetica" w:hAnsi="Helvetica" w:cs="Helvetica"/>
          <w:sz w:val="20"/>
          <w:szCs w:val="20"/>
        </w:rPr>
      </w:pPr>
    </w:p>
    <w:p w14:paraId="086898A3" w14:textId="77777777" w:rsidR="00335428" w:rsidRDefault="00335428" w:rsidP="00823EBC">
      <w:pPr>
        <w:rPr>
          <w:rFonts w:eastAsiaTheme="majorEastAsia" w:cstheme="majorBidi"/>
          <w:sz w:val="40"/>
          <w:szCs w:val="32"/>
        </w:rPr>
      </w:pPr>
      <w:r>
        <w:rPr>
          <w:rFonts w:eastAsiaTheme="majorEastAsia" w:cstheme="majorBidi"/>
          <w:sz w:val="40"/>
          <w:szCs w:val="32"/>
        </w:rPr>
        <w:br w:type="page"/>
      </w:r>
    </w:p>
    <w:p w14:paraId="39CD403F" w14:textId="4B654DDB" w:rsidR="00B22D99" w:rsidRPr="00E85728" w:rsidRDefault="00B22D99" w:rsidP="00823EBC">
      <w:pPr>
        <w:keepNext/>
        <w:keepLines/>
        <w:jc w:val="both"/>
        <w:outlineLvl w:val="0"/>
        <w:rPr>
          <w:rFonts w:eastAsiaTheme="majorEastAsia" w:cstheme="majorBidi"/>
          <w:sz w:val="40"/>
          <w:szCs w:val="32"/>
        </w:rPr>
      </w:pPr>
      <w:r>
        <w:rPr>
          <w:rFonts w:eastAsiaTheme="majorEastAsia" w:cstheme="majorBidi"/>
          <w:sz w:val="40"/>
          <w:szCs w:val="32"/>
        </w:rPr>
        <w:lastRenderedPageBreak/>
        <w:t>Services aux usagers</w:t>
      </w:r>
    </w:p>
    <w:p w14:paraId="12267F7D" w14:textId="6B90BE02" w:rsidR="00B22D99" w:rsidRPr="00B22D99" w:rsidRDefault="00A0669A" w:rsidP="00823EBC">
      <w:pPr>
        <w:jc w:val="both"/>
        <w:rPr>
          <w:sz w:val="32"/>
          <w:szCs w:val="32"/>
        </w:rPr>
      </w:pPr>
      <w:r>
        <w:rPr>
          <w:sz w:val="32"/>
          <w:szCs w:val="32"/>
        </w:rPr>
        <w:t>Gestion cloisonnée des activités liées à la circulation des documents physiques</w:t>
      </w:r>
    </w:p>
    <w:p w14:paraId="590D6B29" w14:textId="1269DEEE" w:rsidR="00A0669A" w:rsidRDefault="00A0669A" w:rsidP="00823EBC">
      <w:pPr>
        <w:jc w:val="both"/>
        <w:rPr>
          <w:rFonts w:ascii="Helvetica" w:hAnsi="Helvetica" w:cs="Helvetica"/>
          <w:sz w:val="20"/>
          <w:szCs w:val="20"/>
        </w:rPr>
      </w:pPr>
      <w:r>
        <w:rPr>
          <w:rFonts w:ascii="Helvetica" w:hAnsi="Helvetica" w:cs="Helvetica"/>
          <w:sz w:val="20"/>
          <w:szCs w:val="20"/>
        </w:rPr>
        <w:t xml:space="preserve">Ex </w:t>
      </w:r>
      <w:proofErr w:type="spellStart"/>
      <w:r>
        <w:rPr>
          <w:rFonts w:ascii="Helvetica" w:hAnsi="Helvetica" w:cs="Helvetica"/>
          <w:sz w:val="20"/>
          <w:szCs w:val="20"/>
        </w:rPr>
        <w:t>Libris</w:t>
      </w:r>
      <w:proofErr w:type="spellEnd"/>
      <w:r>
        <w:rPr>
          <w:rFonts w:ascii="Helvetica" w:hAnsi="Helvetica" w:cs="Helvetica"/>
          <w:sz w:val="20"/>
          <w:szCs w:val="20"/>
        </w:rPr>
        <w:t xml:space="preserve"> propose une politique de gestion cloisonnée des activités liées à la circulation des documents physique, sous le nom de </w:t>
      </w:r>
      <w:proofErr w:type="spellStart"/>
      <w:r w:rsidRPr="00A0669A">
        <w:rPr>
          <w:rFonts w:ascii="Helvetica" w:hAnsi="Helvetica" w:cs="Helvetica"/>
          <w:i/>
          <w:sz w:val="20"/>
          <w:szCs w:val="20"/>
        </w:rPr>
        <w:t>Fulfillment</w:t>
      </w:r>
      <w:proofErr w:type="spellEnd"/>
      <w:r w:rsidRPr="00A0669A">
        <w:rPr>
          <w:rFonts w:ascii="Helvetica" w:hAnsi="Helvetica" w:cs="Helvetica"/>
          <w:i/>
          <w:sz w:val="20"/>
          <w:szCs w:val="20"/>
        </w:rPr>
        <w:t xml:space="preserve"> Library Independence</w:t>
      </w:r>
      <w:r>
        <w:rPr>
          <w:rFonts w:ascii="Helvetica" w:hAnsi="Helvetica" w:cs="Helvetica"/>
          <w:sz w:val="20"/>
          <w:szCs w:val="20"/>
        </w:rPr>
        <w:t xml:space="preserve">. </w:t>
      </w:r>
    </w:p>
    <w:p w14:paraId="22A300BA" w14:textId="4B0864F1" w:rsidR="00A0669A" w:rsidRDefault="00A0669A" w:rsidP="00823EBC">
      <w:pPr>
        <w:jc w:val="both"/>
        <w:rPr>
          <w:rFonts w:ascii="Helvetica" w:hAnsi="Helvetica" w:cs="Helvetica"/>
          <w:sz w:val="20"/>
          <w:szCs w:val="20"/>
        </w:rPr>
      </w:pPr>
      <w:r>
        <w:rPr>
          <w:rFonts w:ascii="Helvetica" w:hAnsi="Helvetica" w:cs="Helvetica"/>
          <w:sz w:val="20"/>
          <w:szCs w:val="20"/>
        </w:rPr>
        <w:t xml:space="preserve">A ce titre, la version d’Alma de février permet aux institutions qui le souhaitent de mettre en œuvre deux modèles d’activité : le </w:t>
      </w:r>
      <w:r w:rsidRPr="00A0669A">
        <w:rPr>
          <w:rFonts w:ascii="Helvetica" w:hAnsi="Helvetica" w:cs="Helvetica"/>
          <w:i/>
          <w:sz w:val="20"/>
          <w:szCs w:val="20"/>
        </w:rPr>
        <w:t xml:space="preserve">Full </w:t>
      </w:r>
      <w:proofErr w:type="spellStart"/>
      <w:r w:rsidRPr="00A0669A">
        <w:rPr>
          <w:rFonts w:ascii="Helvetica" w:hAnsi="Helvetica" w:cs="Helvetica"/>
          <w:i/>
          <w:sz w:val="20"/>
          <w:szCs w:val="20"/>
        </w:rPr>
        <w:t>Fulfillment</w:t>
      </w:r>
      <w:proofErr w:type="spellEnd"/>
      <w:r w:rsidRPr="00A0669A">
        <w:rPr>
          <w:rFonts w:ascii="Helvetica" w:hAnsi="Helvetica" w:cs="Helvetica"/>
          <w:i/>
          <w:sz w:val="20"/>
          <w:szCs w:val="20"/>
        </w:rPr>
        <w:t xml:space="preserve"> Independence Model</w:t>
      </w:r>
      <w:r>
        <w:rPr>
          <w:rFonts w:ascii="Helvetica" w:hAnsi="Helvetica" w:cs="Helvetica"/>
          <w:sz w:val="20"/>
          <w:szCs w:val="20"/>
        </w:rPr>
        <w:t xml:space="preserve"> et le </w:t>
      </w:r>
      <w:r w:rsidRPr="00A0669A">
        <w:rPr>
          <w:rFonts w:ascii="Helvetica" w:hAnsi="Helvetica" w:cs="Helvetica"/>
          <w:i/>
          <w:sz w:val="20"/>
          <w:szCs w:val="20"/>
        </w:rPr>
        <w:t xml:space="preserve">Partial </w:t>
      </w:r>
      <w:proofErr w:type="spellStart"/>
      <w:r w:rsidRPr="00A0669A">
        <w:rPr>
          <w:rFonts w:ascii="Helvetica" w:hAnsi="Helvetica" w:cs="Helvetica"/>
          <w:i/>
          <w:sz w:val="20"/>
          <w:szCs w:val="20"/>
        </w:rPr>
        <w:t>Fulfillment</w:t>
      </w:r>
      <w:proofErr w:type="spellEnd"/>
      <w:r w:rsidRPr="00A0669A">
        <w:rPr>
          <w:rFonts w:ascii="Helvetica" w:hAnsi="Helvetica" w:cs="Helvetica"/>
          <w:i/>
          <w:sz w:val="20"/>
          <w:szCs w:val="20"/>
        </w:rPr>
        <w:t xml:space="preserve"> Independence Model</w:t>
      </w:r>
      <w:r w:rsidR="00BC50CB">
        <w:rPr>
          <w:rFonts w:ascii="Helvetica" w:hAnsi="Helvetica" w:cs="Helvetica"/>
          <w:sz w:val="20"/>
          <w:szCs w:val="20"/>
        </w:rPr>
        <w:t xml:space="preserve">. Dans ce contexte, les bibliothécaires :  </w:t>
      </w:r>
    </w:p>
    <w:p w14:paraId="068DC068" w14:textId="67FAA0FC" w:rsidR="00BC50CB" w:rsidRDefault="00BC50CB" w:rsidP="00823EBC">
      <w:pPr>
        <w:pStyle w:val="Paragraphedeliste"/>
        <w:numPr>
          <w:ilvl w:val="0"/>
          <w:numId w:val="34"/>
        </w:numPr>
        <w:contextualSpacing w:val="0"/>
        <w:jc w:val="both"/>
        <w:rPr>
          <w:rFonts w:ascii="Helvetica" w:hAnsi="Helvetica" w:cs="Helvetica"/>
          <w:sz w:val="20"/>
          <w:szCs w:val="20"/>
        </w:rPr>
      </w:pPr>
      <w:r>
        <w:rPr>
          <w:rFonts w:ascii="Helvetica" w:hAnsi="Helvetica" w:cs="Helvetica"/>
          <w:sz w:val="20"/>
          <w:szCs w:val="20"/>
        </w:rPr>
        <w:t>Verront dans les dossiers des usagers les prêts en cours de la bibliothèque pour laquelle ils travaillent (plus les exemplaires des autres bibliothèques, qu’ils sont amenés à prêter dès lors que leur bibliothèque est lieu de retrait) ou ces mêmes prêts ainsi ceux des autres bibliothèques pour lesquelles ils auraient des droits de lecture</w:t>
      </w:r>
    </w:p>
    <w:p w14:paraId="51AA8E19" w14:textId="6A194A01" w:rsidR="00BC50CB" w:rsidRDefault="00BC50CB" w:rsidP="00823EBC">
      <w:pPr>
        <w:pStyle w:val="Paragraphedeliste"/>
        <w:numPr>
          <w:ilvl w:val="0"/>
          <w:numId w:val="34"/>
        </w:numPr>
        <w:contextualSpacing w:val="0"/>
        <w:jc w:val="both"/>
        <w:rPr>
          <w:rFonts w:ascii="Helvetica" w:hAnsi="Helvetica" w:cs="Helvetica"/>
          <w:sz w:val="20"/>
          <w:szCs w:val="20"/>
        </w:rPr>
      </w:pPr>
      <w:r>
        <w:rPr>
          <w:rFonts w:ascii="Helvetica" w:hAnsi="Helvetica" w:cs="Helvetica"/>
          <w:sz w:val="20"/>
          <w:szCs w:val="20"/>
        </w:rPr>
        <w:t>Verront les demandes lorsqu’elles portent sur des titres dont leur bibliothèque possède un exemplaire ou lorsque celle-ci est lieu de retrait ou de transit</w:t>
      </w:r>
    </w:p>
    <w:p w14:paraId="14FED7C3" w14:textId="7B91B8E6" w:rsidR="00BC50CB" w:rsidRDefault="00BC50CB" w:rsidP="00823EBC">
      <w:pPr>
        <w:pStyle w:val="Paragraphedeliste"/>
        <w:numPr>
          <w:ilvl w:val="0"/>
          <w:numId w:val="34"/>
        </w:numPr>
        <w:contextualSpacing w:val="0"/>
        <w:jc w:val="both"/>
        <w:rPr>
          <w:rFonts w:ascii="Helvetica" w:hAnsi="Helvetica" w:cs="Helvetica"/>
          <w:sz w:val="20"/>
          <w:szCs w:val="20"/>
        </w:rPr>
      </w:pPr>
      <w:r>
        <w:rPr>
          <w:rFonts w:ascii="Helvetica" w:hAnsi="Helvetica" w:cs="Helvetica"/>
          <w:sz w:val="20"/>
          <w:szCs w:val="20"/>
        </w:rPr>
        <w:t>Pourront créer des blocages uniquement applicables aux exemplaires de la bibliothèque</w:t>
      </w:r>
    </w:p>
    <w:p w14:paraId="206F36E2" w14:textId="11D6F7BC" w:rsidR="00BC50CB" w:rsidRDefault="00BC50CB" w:rsidP="00823EBC">
      <w:pPr>
        <w:pStyle w:val="Paragraphedeliste"/>
        <w:numPr>
          <w:ilvl w:val="0"/>
          <w:numId w:val="34"/>
        </w:numPr>
        <w:contextualSpacing w:val="0"/>
        <w:jc w:val="both"/>
        <w:rPr>
          <w:rFonts w:ascii="Helvetica" w:hAnsi="Helvetica" w:cs="Helvetica"/>
          <w:sz w:val="20"/>
          <w:szCs w:val="20"/>
        </w:rPr>
      </w:pPr>
      <w:r>
        <w:rPr>
          <w:rFonts w:ascii="Helvetica" w:hAnsi="Helvetica" w:cs="Helvetica"/>
          <w:sz w:val="20"/>
          <w:szCs w:val="20"/>
        </w:rPr>
        <w:t>Pourront créer des notes uniquement visibles et éditables par les agents de la même bibliothèque</w:t>
      </w:r>
    </w:p>
    <w:p w14:paraId="356733BB" w14:textId="14A76EC2" w:rsidR="00C72B44" w:rsidRDefault="00C72B44" w:rsidP="00823EBC">
      <w:pPr>
        <w:jc w:val="both"/>
        <w:rPr>
          <w:rFonts w:ascii="Helvetica" w:hAnsi="Helvetica" w:cs="Helvetica"/>
          <w:sz w:val="20"/>
          <w:szCs w:val="20"/>
        </w:rPr>
      </w:pPr>
      <w:r>
        <w:rPr>
          <w:rFonts w:ascii="Helvetica" w:hAnsi="Helvetica" w:cs="Helvetica"/>
          <w:sz w:val="20"/>
          <w:szCs w:val="20"/>
        </w:rPr>
        <w:t xml:space="preserve">L’activation éventuelle d’un de ces modèles est réalisée par Ex </w:t>
      </w:r>
      <w:proofErr w:type="spellStart"/>
      <w:r>
        <w:rPr>
          <w:rFonts w:ascii="Helvetica" w:hAnsi="Helvetica" w:cs="Helvetica"/>
          <w:sz w:val="20"/>
          <w:szCs w:val="20"/>
        </w:rPr>
        <w:t>Libris</w:t>
      </w:r>
      <w:proofErr w:type="spellEnd"/>
      <w:r>
        <w:rPr>
          <w:rFonts w:ascii="Helvetica" w:hAnsi="Helvetica" w:cs="Helvetica"/>
          <w:sz w:val="20"/>
          <w:szCs w:val="20"/>
        </w:rPr>
        <w:t xml:space="preserve"> sur demande de l’institution. Ces nouvelles règles de gestion viennent s’ajouter à un ensemble de paramètres permettant déjà d’offrir une gestion différenciée dans un certain nombre de situations : </w:t>
      </w:r>
    </w:p>
    <w:p w14:paraId="58D52D19" w14:textId="23731D32" w:rsidR="00C72B44" w:rsidRDefault="00C72B44" w:rsidP="00823EBC">
      <w:pPr>
        <w:pStyle w:val="Paragraphedeliste"/>
        <w:numPr>
          <w:ilvl w:val="0"/>
          <w:numId w:val="35"/>
        </w:numPr>
        <w:contextualSpacing w:val="0"/>
        <w:jc w:val="both"/>
        <w:rPr>
          <w:rFonts w:ascii="Helvetica" w:hAnsi="Helvetica" w:cs="Helvetica"/>
          <w:sz w:val="20"/>
          <w:szCs w:val="20"/>
        </w:rPr>
      </w:pPr>
      <w:r>
        <w:rPr>
          <w:rFonts w:ascii="Helvetica" w:hAnsi="Helvetica" w:cs="Helvetica"/>
          <w:sz w:val="20"/>
          <w:szCs w:val="20"/>
        </w:rPr>
        <w:t>Possibilité d’insérer dans les courriers envoyés aux usagers les logos de chaque bibliothèque, cela depuis la version de janvier 2022</w:t>
      </w:r>
    </w:p>
    <w:p w14:paraId="1233C189" w14:textId="460DDCF9" w:rsidR="00C72B44" w:rsidRDefault="00C72B44" w:rsidP="00823EBC">
      <w:pPr>
        <w:pStyle w:val="Paragraphedeliste"/>
        <w:numPr>
          <w:ilvl w:val="0"/>
          <w:numId w:val="35"/>
        </w:numPr>
        <w:contextualSpacing w:val="0"/>
        <w:jc w:val="both"/>
        <w:rPr>
          <w:rFonts w:ascii="Helvetica" w:hAnsi="Helvetica" w:cs="Helvetica"/>
          <w:sz w:val="20"/>
          <w:szCs w:val="20"/>
        </w:rPr>
      </w:pPr>
      <w:r>
        <w:rPr>
          <w:rFonts w:ascii="Helvetica" w:hAnsi="Helvetica" w:cs="Helvetica"/>
          <w:sz w:val="20"/>
          <w:szCs w:val="20"/>
        </w:rPr>
        <w:t>Possibilité d’envoyer à ces mêmes usagers des courriers séparés au nom de chaque bibliothèque au lieu d’un seul, cela également depuis la version de janvier 2022</w:t>
      </w:r>
    </w:p>
    <w:p w14:paraId="1CE3280E" w14:textId="1FB62FDF" w:rsidR="00C72B44" w:rsidRDefault="00C72B44" w:rsidP="00823EBC">
      <w:pPr>
        <w:pStyle w:val="Paragraphedeliste"/>
        <w:numPr>
          <w:ilvl w:val="0"/>
          <w:numId w:val="35"/>
        </w:numPr>
        <w:contextualSpacing w:val="0"/>
        <w:jc w:val="both"/>
        <w:rPr>
          <w:rFonts w:ascii="Helvetica" w:hAnsi="Helvetica" w:cs="Helvetica"/>
          <w:sz w:val="20"/>
          <w:szCs w:val="20"/>
        </w:rPr>
      </w:pPr>
      <w:r>
        <w:rPr>
          <w:rFonts w:ascii="Helvetica" w:hAnsi="Helvetica" w:cs="Helvetica"/>
          <w:sz w:val="20"/>
          <w:szCs w:val="20"/>
        </w:rPr>
        <w:t>Possibilité d’attribuer à un usager le rôle de lecteur pour une ou pour plusieurs bibliothèques et non pour l’ensemble de l’institution</w:t>
      </w:r>
    </w:p>
    <w:p w14:paraId="2B573370" w14:textId="39E6F582" w:rsidR="00C72B44" w:rsidRDefault="00C72B44" w:rsidP="00823EBC">
      <w:pPr>
        <w:pStyle w:val="Paragraphedeliste"/>
        <w:numPr>
          <w:ilvl w:val="0"/>
          <w:numId w:val="35"/>
        </w:numPr>
        <w:contextualSpacing w:val="0"/>
        <w:jc w:val="both"/>
        <w:rPr>
          <w:rFonts w:ascii="Helvetica" w:hAnsi="Helvetica" w:cs="Helvetica"/>
          <w:sz w:val="20"/>
          <w:szCs w:val="20"/>
        </w:rPr>
      </w:pPr>
      <w:r>
        <w:rPr>
          <w:rFonts w:ascii="Helvetica" w:hAnsi="Helvetica" w:cs="Helvetica"/>
          <w:sz w:val="20"/>
          <w:szCs w:val="20"/>
        </w:rPr>
        <w:t>Possibilité d’empêcher le prêt et/ou le retour des documents d’une bibliothèque donnée dans une autre bibliothèque</w:t>
      </w:r>
    </w:p>
    <w:p w14:paraId="6C65613B" w14:textId="6D9D80F8" w:rsidR="00C72B44" w:rsidRPr="00C72B44" w:rsidRDefault="00C72B44" w:rsidP="00823EBC">
      <w:pPr>
        <w:pStyle w:val="Paragraphedeliste"/>
        <w:numPr>
          <w:ilvl w:val="0"/>
          <w:numId w:val="35"/>
        </w:numPr>
        <w:contextualSpacing w:val="0"/>
        <w:jc w:val="both"/>
        <w:rPr>
          <w:rFonts w:ascii="Helvetica" w:hAnsi="Helvetica" w:cs="Helvetica"/>
          <w:sz w:val="20"/>
          <w:szCs w:val="20"/>
        </w:rPr>
      </w:pPr>
      <w:r>
        <w:rPr>
          <w:rFonts w:ascii="Helvetica" w:hAnsi="Helvetica" w:cs="Helvetica"/>
          <w:sz w:val="20"/>
          <w:szCs w:val="20"/>
        </w:rPr>
        <w:t>Possibilité de d’attribuer le rôle d’administrateur des services aux usagers ou celui de gestionnaire des utilisateurs pour une ou plusieurs bibliothèques données, et non pour l’ensemble de l’institution</w:t>
      </w:r>
    </w:p>
    <w:p w14:paraId="0B3B914C" w14:textId="0FB0D70D" w:rsidR="009B4FE5" w:rsidRDefault="00335428" w:rsidP="008262BD">
      <w:pPr>
        <w:jc w:val="both"/>
        <w:rPr>
          <w:rFonts w:ascii="Helvetica" w:hAnsi="Helvetica" w:cs="Helvetica"/>
          <w:sz w:val="20"/>
          <w:szCs w:val="20"/>
        </w:rPr>
      </w:pPr>
      <w:r>
        <w:rPr>
          <w:rFonts w:ascii="Helvetica" w:hAnsi="Helvetica" w:cs="Helvetica"/>
          <w:sz w:val="20"/>
          <w:szCs w:val="20"/>
        </w:rPr>
        <w:t xml:space="preserve"> </w:t>
      </w:r>
    </w:p>
    <w:p w14:paraId="0E36D8E1" w14:textId="77777777" w:rsidR="009B4FE5" w:rsidRDefault="009B4FE5">
      <w:pPr>
        <w:rPr>
          <w:rFonts w:ascii="Helvetica" w:hAnsi="Helvetica" w:cs="Helvetica"/>
          <w:sz w:val="20"/>
          <w:szCs w:val="20"/>
        </w:rPr>
      </w:pPr>
      <w:r>
        <w:rPr>
          <w:rFonts w:ascii="Helvetica" w:hAnsi="Helvetica" w:cs="Helvetica"/>
          <w:sz w:val="20"/>
          <w:szCs w:val="20"/>
        </w:rPr>
        <w:br w:type="page"/>
      </w:r>
    </w:p>
    <w:p w14:paraId="452004E7" w14:textId="2D36C517" w:rsidR="009B4FE5" w:rsidRDefault="009B4FE5" w:rsidP="009B4FE5">
      <w:pPr>
        <w:keepNext/>
        <w:keepLines/>
        <w:jc w:val="both"/>
        <w:outlineLvl w:val="0"/>
        <w:rPr>
          <w:rFonts w:eastAsiaTheme="majorEastAsia" w:cstheme="majorBidi"/>
          <w:sz w:val="40"/>
          <w:szCs w:val="32"/>
        </w:rPr>
      </w:pPr>
      <w:proofErr w:type="spellStart"/>
      <w:r>
        <w:rPr>
          <w:rFonts w:eastAsiaTheme="majorEastAsia" w:cstheme="majorBidi"/>
          <w:sz w:val="40"/>
          <w:szCs w:val="32"/>
        </w:rPr>
        <w:lastRenderedPageBreak/>
        <w:t>A</w:t>
      </w:r>
      <w:r>
        <w:rPr>
          <w:rFonts w:eastAsiaTheme="majorEastAsia" w:cstheme="majorBidi"/>
          <w:sz w:val="40"/>
          <w:szCs w:val="32"/>
        </w:rPr>
        <w:t>nalytics</w:t>
      </w:r>
      <w:proofErr w:type="spellEnd"/>
    </w:p>
    <w:p w14:paraId="7868E097" w14:textId="0AA2122F" w:rsidR="009B4FE5" w:rsidRPr="009B4FE5" w:rsidRDefault="009B4FE5" w:rsidP="009B4FE5">
      <w:pPr>
        <w:jc w:val="both"/>
        <w:rPr>
          <w:rFonts w:eastAsia="Times New Roman" w:cstheme="minorHAnsi"/>
          <w:i/>
          <w:color w:val="000000"/>
          <w:sz w:val="32"/>
          <w:szCs w:val="32"/>
          <w:lang w:eastAsia="fr-FR"/>
        </w:rPr>
      </w:pPr>
      <w:r>
        <w:rPr>
          <w:rFonts w:eastAsia="Times New Roman" w:cstheme="minorHAnsi"/>
          <w:color w:val="000000"/>
          <w:sz w:val="32"/>
          <w:szCs w:val="32"/>
          <w:lang w:eastAsia="fr-FR"/>
        </w:rPr>
        <w:t xml:space="preserve">Partage des </w:t>
      </w:r>
      <w:r>
        <w:rPr>
          <w:rFonts w:eastAsia="Times New Roman" w:cstheme="minorHAnsi"/>
          <w:i/>
          <w:color w:val="000000"/>
          <w:sz w:val="32"/>
          <w:szCs w:val="32"/>
          <w:lang w:eastAsia="fr-FR"/>
        </w:rPr>
        <w:t xml:space="preserve">data </w:t>
      </w:r>
      <w:proofErr w:type="spellStart"/>
      <w:r>
        <w:rPr>
          <w:rFonts w:eastAsia="Times New Roman" w:cstheme="minorHAnsi"/>
          <w:i/>
          <w:color w:val="000000"/>
          <w:sz w:val="32"/>
          <w:szCs w:val="32"/>
          <w:lang w:eastAsia="fr-FR"/>
        </w:rPr>
        <w:t>visualizations</w:t>
      </w:r>
      <w:proofErr w:type="spellEnd"/>
    </w:p>
    <w:p w14:paraId="4DBE1177" w14:textId="06AD530A" w:rsidR="00FE5CBA" w:rsidRDefault="009B4FE5" w:rsidP="009B4FE5">
      <w:pPr>
        <w:jc w:val="both"/>
        <w:rPr>
          <w:rFonts w:ascii="Helvetica" w:hAnsi="Helvetica" w:cs="Helvetica"/>
          <w:sz w:val="20"/>
          <w:szCs w:val="20"/>
        </w:rPr>
      </w:pPr>
      <w:r>
        <w:rPr>
          <w:rFonts w:ascii="Helvetica" w:eastAsia="Times New Roman" w:hAnsi="Helvetica" w:cs="Helvetica"/>
          <w:color w:val="000000"/>
          <w:sz w:val="20"/>
          <w:szCs w:val="20"/>
          <w:lang w:eastAsia="fr-FR"/>
        </w:rPr>
        <w:t xml:space="preserve">Oracle </w:t>
      </w:r>
      <w:proofErr w:type="spellStart"/>
      <w:r>
        <w:rPr>
          <w:rFonts w:ascii="Helvetica" w:eastAsia="Times New Roman" w:hAnsi="Helvetica" w:cs="Helvetica"/>
          <w:color w:val="000000"/>
          <w:sz w:val="20"/>
          <w:szCs w:val="20"/>
          <w:lang w:eastAsia="fr-FR"/>
        </w:rPr>
        <w:t>Analytics</w:t>
      </w:r>
      <w:proofErr w:type="spellEnd"/>
      <w:r>
        <w:rPr>
          <w:rFonts w:ascii="Helvetica" w:eastAsia="Times New Roman" w:hAnsi="Helvetica" w:cs="Helvetica"/>
          <w:color w:val="000000"/>
          <w:sz w:val="20"/>
          <w:szCs w:val="20"/>
          <w:lang w:eastAsia="fr-FR"/>
        </w:rPr>
        <w:t xml:space="preserve"> Serves permet de créer des requêtes sous la forme de visualisations de données</w:t>
      </w:r>
      <w:r w:rsidR="004A748C">
        <w:rPr>
          <w:rFonts w:ascii="Helvetica" w:eastAsia="Times New Roman" w:hAnsi="Helvetica" w:cs="Helvetica"/>
          <w:color w:val="000000"/>
          <w:sz w:val="20"/>
          <w:szCs w:val="20"/>
          <w:lang w:eastAsia="fr-FR"/>
        </w:rPr>
        <w:t>, depuis fin 2020</w:t>
      </w:r>
      <w:r>
        <w:rPr>
          <w:rFonts w:ascii="Helvetica" w:eastAsia="Times New Roman" w:hAnsi="Helvetica" w:cs="Helvetica"/>
          <w:color w:val="000000"/>
          <w:sz w:val="20"/>
          <w:szCs w:val="20"/>
          <w:lang w:eastAsia="fr-FR"/>
        </w:rPr>
        <w:t xml:space="preserve">. Les visualisations ainsi créées n’étaient jusqu’à présent consultables que depuis </w:t>
      </w:r>
      <w:proofErr w:type="spellStart"/>
      <w:r>
        <w:rPr>
          <w:rFonts w:ascii="Helvetica" w:eastAsia="Times New Roman" w:hAnsi="Helvetica" w:cs="Helvetica"/>
          <w:color w:val="000000"/>
          <w:sz w:val="20"/>
          <w:szCs w:val="20"/>
          <w:lang w:eastAsia="fr-FR"/>
        </w:rPr>
        <w:t>Analytics</w:t>
      </w:r>
      <w:proofErr w:type="spellEnd"/>
      <w:r>
        <w:rPr>
          <w:rFonts w:ascii="Helvetica" w:eastAsia="Times New Roman" w:hAnsi="Helvetica" w:cs="Helvetica"/>
          <w:color w:val="000000"/>
          <w:sz w:val="20"/>
          <w:szCs w:val="20"/>
          <w:lang w:eastAsia="fr-FR"/>
        </w:rPr>
        <w:t xml:space="preserve">. Il est désormais possible de les </w:t>
      </w:r>
      <w:r w:rsidR="004A748C">
        <w:rPr>
          <w:rFonts w:ascii="Helvetica" w:eastAsia="Times New Roman" w:hAnsi="Helvetica" w:cs="Helvetica"/>
          <w:color w:val="000000"/>
          <w:sz w:val="20"/>
          <w:szCs w:val="20"/>
          <w:lang w:eastAsia="fr-FR"/>
        </w:rPr>
        <w:t>définir</w:t>
      </w:r>
      <w:r>
        <w:rPr>
          <w:rFonts w:ascii="Helvetica" w:eastAsia="Times New Roman" w:hAnsi="Helvetica" w:cs="Helvetica"/>
          <w:color w:val="000000"/>
          <w:sz w:val="20"/>
          <w:szCs w:val="20"/>
          <w:lang w:eastAsia="fr-FR"/>
        </w:rPr>
        <w:t xml:space="preserve"> comme « objets analytiques » afin de les rendre disponibles </w:t>
      </w:r>
      <w:r w:rsidR="004A748C">
        <w:rPr>
          <w:rFonts w:ascii="Helvetica" w:eastAsia="Times New Roman" w:hAnsi="Helvetica" w:cs="Helvetica"/>
          <w:color w:val="000000"/>
          <w:sz w:val="20"/>
          <w:szCs w:val="20"/>
          <w:lang w:eastAsia="fr-FR"/>
        </w:rPr>
        <w:t xml:space="preserve">à tout utilisateur autorisé depuis le menu </w:t>
      </w:r>
      <w:proofErr w:type="spellStart"/>
      <w:r w:rsidR="004A748C">
        <w:rPr>
          <w:rFonts w:ascii="Helvetica" w:eastAsia="Times New Roman" w:hAnsi="Helvetica" w:cs="Helvetica"/>
          <w:color w:val="000000"/>
          <w:sz w:val="20"/>
          <w:szCs w:val="20"/>
          <w:lang w:eastAsia="fr-FR"/>
        </w:rPr>
        <w:t>Analytics</w:t>
      </w:r>
      <w:proofErr w:type="spellEnd"/>
      <w:r w:rsidR="004A748C">
        <w:rPr>
          <w:rFonts w:ascii="Helvetica" w:eastAsia="Times New Roman" w:hAnsi="Helvetica" w:cs="Helvetica"/>
          <w:color w:val="000000"/>
          <w:sz w:val="20"/>
          <w:szCs w:val="20"/>
          <w:lang w:eastAsia="fr-FR"/>
        </w:rPr>
        <w:t xml:space="preserve"> d’Alma. </w:t>
      </w:r>
    </w:p>
    <w:sectPr w:rsidR="00FE5CBA">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4859F" w14:textId="77777777" w:rsidR="00F26590" w:rsidRDefault="00F26590" w:rsidP="0000222F">
      <w:pPr>
        <w:spacing w:after="0" w:line="240" w:lineRule="auto"/>
      </w:pPr>
      <w:r>
        <w:separator/>
      </w:r>
    </w:p>
  </w:endnote>
  <w:endnote w:type="continuationSeparator" w:id="0">
    <w:p w14:paraId="70718E34" w14:textId="77777777" w:rsidR="00F26590" w:rsidRDefault="00F26590" w:rsidP="0000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706716"/>
      <w:docPartObj>
        <w:docPartGallery w:val="Page Numbers (Bottom of Page)"/>
        <w:docPartUnique/>
      </w:docPartObj>
    </w:sdtPr>
    <w:sdtEndPr/>
    <w:sdtContent>
      <w:p w14:paraId="65BB0FCF" w14:textId="356985B9" w:rsidR="001D43EA" w:rsidRDefault="001D43EA">
        <w:pPr>
          <w:pStyle w:val="Pieddepage"/>
          <w:jc w:val="right"/>
        </w:pPr>
        <w:r w:rsidRPr="004B003B">
          <w:rPr>
            <w:rFonts w:ascii="Constantia" w:hAnsi="Constantia"/>
            <w:sz w:val="24"/>
          </w:rPr>
          <w:fldChar w:fldCharType="begin"/>
        </w:r>
        <w:r w:rsidRPr="004B003B">
          <w:rPr>
            <w:rFonts w:ascii="Constantia" w:hAnsi="Constantia"/>
            <w:sz w:val="24"/>
          </w:rPr>
          <w:instrText>PAGE   \* MERGEFORMAT</w:instrText>
        </w:r>
        <w:r w:rsidRPr="004B003B">
          <w:rPr>
            <w:rFonts w:ascii="Constantia" w:hAnsi="Constantia"/>
            <w:sz w:val="24"/>
          </w:rPr>
          <w:fldChar w:fldCharType="separate"/>
        </w:r>
        <w:r w:rsidR="00FE2C0E">
          <w:rPr>
            <w:rFonts w:ascii="Constantia" w:hAnsi="Constantia"/>
            <w:noProof/>
            <w:sz w:val="24"/>
          </w:rPr>
          <w:t>9</w:t>
        </w:r>
        <w:r w:rsidRPr="004B003B">
          <w:rPr>
            <w:rFonts w:ascii="Constantia" w:hAnsi="Constantia"/>
            <w:sz w:val="24"/>
          </w:rPr>
          <w:fldChar w:fldCharType="end"/>
        </w:r>
      </w:p>
    </w:sdtContent>
  </w:sdt>
  <w:p w14:paraId="545A5A6E" w14:textId="77777777" w:rsidR="001D43EA" w:rsidRPr="0000222F" w:rsidRDefault="001D43EA">
    <w:pPr>
      <w:pStyle w:val="Pieddepage"/>
      <w:rPr>
        <w:rFonts w:ascii="Constantia" w:hAnsi="Constant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05C2A" w14:textId="77777777" w:rsidR="00F26590" w:rsidRDefault="00F26590" w:rsidP="0000222F">
      <w:pPr>
        <w:spacing w:after="0" w:line="240" w:lineRule="auto"/>
      </w:pPr>
      <w:r>
        <w:separator/>
      </w:r>
    </w:p>
  </w:footnote>
  <w:footnote w:type="continuationSeparator" w:id="0">
    <w:p w14:paraId="53534A2B" w14:textId="77777777" w:rsidR="00F26590" w:rsidRDefault="00F26590" w:rsidP="00002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F0BC2" w14:textId="06DCEA18" w:rsidR="001D43EA" w:rsidRDefault="001D43EA">
    <w:pPr>
      <w:spacing w:line="264" w:lineRule="auto"/>
    </w:pPr>
    <w:r>
      <w:rPr>
        <w:noProof/>
        <w:color w:val="000000"/>
        <w:lang w:eastAsia="fr-FR"/>
      </w:rPr>
      <mc:AlternateContent>
        <mc:Choice Requires="wps">
          <w:drawing>
            <wp:anchor distT="0" distB="0" distL="114300" distR="114300" simplePos="0" relativeHeight="251659264" behindDoc="0" locked="0" layoutInCell="1" allowOverlap="1" wp14:anchorId="13A9BC82" wp14:editId="71B18830">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44AAA10"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Constantia" w:hAnsi="Constantia"/>
          <w:color w:val="000000" w:themeColor="text1"/>
          <w:sz w:val="20"/>
          <w:szCs w:val="20"/>
        </w:rPr>
        <w:alias w:val="Titre"/>
        <w:id w:val="-1645803273"/>
        <w:placeholder>
          <w:docPart w:val="1F140EDFA42749DCA90E4D7A91410D16"/>
        </w:placeholder>
        <w:dataBinding w:prefixMappings="xmlns:ns0='http://schemas.openxmlformats.org/package/2006/metadata/core-properties' xmlns:ns1='http://purl.org/dc/elements/1.1/'" w:xpath="/ns0:coreProperties[1]/ns1:title[1]" w:storeItemID="{6C3C8BC8-F283-45AE-878A-BAB7291924A1}"/>
        <w:text/>
      </w:sdtPr>
      <w:sdtEndPr/>
      <w:sdtContent>
        <w:r w:rsidR="008D47B2">
          <w:rPr>
            <w:rFonts w:ascii="Constantia" w:hAnsi="Constantia"/>
            <w:color w:val="000000" w:themeColor="text1"/>
            <w:sz w:val="20"/>
            <w:szCs w:val="20"/>
          </w:rPr>
          <w:t xml:space="preserve">Note de version Alma – </w:t>
        </w:r>
        <w:r w:rsidR="00336233">
          <w:rPr>
            <w:rFonts w:ascii="Constantia" w:hAnsi="Constantia"/>
            <w:color w:val="000000" w:themeColor="text1"/>
            <w:sz w:val="20"/>
            <w:szCs w:val="20"/>
          </w:rPr>
          <w:t>Février</w:t>
        </w:r>
        <w:r w:rsidR="008D47B2">
          <w:rPr>
            <w:rFonts w:ascii="Constantia" w:hAnsi="Constantia"/>
            <w:color w:val="000000" w:themeColor="text1"/>
            <w:sz w:val="20"/>
            <w:szCs w:val="20"/>
          </w:rPr>
          <w:t xml:space="preserve"> 2022</w:t>
        </w:r>
      </w:sdtContent>
    </w:sdt>
  </w:p>
  <w:p w14:paraId="09C2C149" w14:textId="77777777" w:rsidR="001D43EA" w:rsidRDefault="001D43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75F"/>
    <w:multiLevelType w:val="hybridMultilevel"/>
    <w:tmpl w:val="283291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4658CE"/>
    <w:multiLevelType w:val="hybridMultilevel"/>
    <w:tmpl w:val="EE4A0C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652AB4"/>
    <w:multiLevelType w:val="hybridMultilevel"/>
    <w:tmpl w:val="F0F805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8B495F"/>
    <w:multiLevelType w:val="hybridMultilevel"/>
    <w:tmpl w:val="201E9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CE508F"/>
    <w:multiLevelType w:val="hybridMultilevel"/>
    <w:tmpl w:val="93A23BE4"/>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12410265"/>
    <w:multiLevelType w:val="hybridMultilevel"/>
    <w:tmpl w:val="34CE2C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506166"/>
    <w:multiLevelType w:val="multilevel"/>
    <w:tmpl w:val="ABF092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CD6B0E"/>
    <w:multiLevelType w:val="hybridMultilevel"/>
    <w:tmpl w:val="8A20847A"/>
    <w:lvl w:ilvl="0" w:tplc="040C0005">
      <w:start w:val="1"/>
      <w:numFmt w:val="bullet"/>
      <w:lvlText w:val=""/>
      <w:lvlJc w:val="left"/>
      <w:pPr>
        <w:ind w:left="825" w:hanging="360"/>
      </w:pPr>
      <w:rPr>
        <w:rFonts w:ascii="Wingdings" w:hAnsi="Wingdings"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8" w15:restartNumberingAfterBreak="0">
    <w:nsid w:val="177D5A69"/>
    <w:multiLevelType w:val="hybridMultilevel"/>
    <w:tmpl w:val="700034E6"/>
    <w:lvl w:ilvl="0" w:tplc="27286C62">
      <w:numFmt w:val="bullet"/>
      <w:lvlText w:val="-"/>
      <w:lvlJc w:val="left"/>
      <w:pPr>
        <w:ind w:left="720" w:hanging="360"/>
      </w:pPr>
      <w:rPr>
        <w:rFonts w:ascii="Helvetica" w:eastAsiaTheme="minorHAnsi"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6F7037"/>
    <w:multiLevelType w:val="hybridMultilevel"/>
    <w:tmpl w:val="52E446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A33AC3"/>
    <w:multiLevelType w:val="hybridMultilevel"/>
    <w:tmpl w:val="FE8858A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8C2F8B"/>
    <w:multiLevelType w:val="hybridMultilevel"/>
    <w:tmpl w:val="B43A8D2A"/>
    <w:lvl w:ilvl="0" w:tplc="040C0005">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2" w15:restartNumberingAfterBreak="0">
    <w:nsid w:val="1E6C3C6D"/>
    <w:multiLevelType w:val="hybridMultilevel"/>
    <w:tmpl w:val="D5F0022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973FCD"/>
    <w:multiLevelType w:val="hybridMultilevel"/>
    <w:tmpl w:val="96CA59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1C5365E"/>
    <w:multiLevelType w:val="multilevel"/>
    <w:tmpl w:val="CD7A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1E0A77"/>
    <w:multiLevelType w:val="hybridMultilevel"/>
    <w:tmpl w:val="3556A506"/>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36297E02"/>
    <w:multiLevelType w:val="hybridMultilevel"/>
    <w:tmpl w:val="C64E3D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83196F"/>
    <w:multiLevelType w:val="hybridMultilevel"/>
    <w:tmpl w:val="F3127D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B3F2291"/>
    <w:multiLevelType w:val="hybridMultilevel"/>
    <w:tmpl w:val="923EFD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E37172"/>
    <w:multiLevelType w:val="hybridMultilevel"/>
    <w:tmpl w:val="CDBAD3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E882763"/>
    <w:multiLevelType w:val="hybridMultilevel"/>
    <w:tmpl w:val="8C0E8D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3525CC4"/>
    <w:multiLevelType w:val="hybridMultilevel"/>
    <w:tmpl w:val="31F043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389111D"/>
    <w:multiLevelType w:val="hybridMultilevel"/>
    <w:tmpl w:val="F8B8483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39B4A95"/>
    <w:multiLevelType w:val="hybridMultilevel"/>
    <w:tmpl w:val="DAD83E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8C1507D"/>
    <w:multiLevelType w:val="hybridMultilevel"/>
    <w:tmpl w:val="D04209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8F22131"/>
    <w:multiLevelType w:val="hybridMultilevel"/>
    <w:tmpl w:val="388A51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D533801"/>
    <w:multiLevelType w:val="hybridMultilevel"/>
    <w:tmpl w:val="9E38588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4E350C7F"/>
    <w:multiLevelType w:val="hybridMultilevel"/>
    <w:tmpl w:val="3D7A04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E9852CB"/>
    <w:multiLevelType w:val="hybridMultilevel"/>
    <w:tmpl w:val="1374A8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13119A"/>
    <w:multiLevelType w:val="hybridMultilevel"/>
    <w:tmpl w:val="F7FAD108"/>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0" w15:restartNumberingAfterBreak="0">
    <w:nsid w:val="594D38A2"/>
    <w:multiLevelType w:val="hybridMultilevel"/>
    <w:tmpl w:val="B172FF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DA26BB3"/>
    <w:multiLevelType w:val="hybridMultilevel"/>
    <w:tmpl w:val="16E2252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58A38C7"/>
    <w:multiLevelType w:val="hybridMultilevel"/>
    <w:tmpl w:val="D2A6A512"/>
    <w:lvl w:ilvl="0" w:tplc="419EB20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3" w15:restartNumberingAfterBreak="0">
    <w:nsid w:val="67091BC3"/>
    <w:multiLevelType w:val="multilevel"/>
    <w:tmpl w:val="9D3C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72F321D"/>
    <w:multiLevelType w:val="hybridMultilevel"/>
    <w:tmpl w:val="5F56EA80"/>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5" w15:restartNumberingAfterBreak="0">
    <w:nsid w:val="718256D1"/>
    <w:multiLevelType w:val="hybridMultilevel"/>
    <w:tmpl w:val="97B6C8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7FE2B39"/>
    <w:multiLevelType w:val="hybridMultilevel"/>
    <w:tmpl w:val="26EE00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1A379D"/>
    <w:multiLevelType w:val="hybridMultilevel"/>
    <w:tmpl w:val="5036B1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1"/>
  </w:num>
  <w:num w:numId="2">
    <w:abstractNumId w:val="7"/>
  </w:num>
  <w:num w:numId="3">
    <w:abstractNumId w:val="36"/>
  </w:num>
  <w:num w:numId="4">
    <w:abstractNumId w:val="0"/>
  </w:num>
  <w:num w:numId="5">
    <w:abstractNumId w:val="27"/>
  </w:num>
  <w:num w:numId="6">
    <w:abstractNumId w:val="13"/>
  </w:num>
  <w:num w:numId="7">
    <w:abstractNumId w:val="9"/>
  </w:num>
  <w:num w:numId="8">
    <w:abstractNumId w:val="29"/>
  </w:num>
  <w:num w:numId="9">
    <w:abstractNumId w:val="32"/>
  </w:num>
  <w:num w:numId="10">
    <w:abstractNumId w:val="33"/>
  </w:num>
  <w:num w:numId="11">
    <w:abstractNumId w:val="14"/>
  </w:num>
  <w:num w:numId="12">
    <w:abstractNumId w:val="6"/>
  </w:num>
  <w:num w:numId="13">
    <w:abstractNumId w:val="23"/>
  </w:num>
  <w:num w:numId="14">
    <w:abstractNumId w:val="21"/>
  </w:num>
  <w:num w:numId="15">
    <w:abstractNumId w:val="5"/>
  </w:num>
  <w:num w:numId="16">
    <w:abstractNumId w:val="2"/>
  </w:num>
  <w:num w:numId="17">
    <w:abstractNumId w:val="12"/>
  </w:num>
  <w:num w:numId="18">
    <w:abstractNumId w:val="15"/>
  </w:num>
  <w:num w:numId="19">
    <w:abstractNumId w:val="3"/>
  </w:num>
  <w:num w:numId="20">
    <w:abstractNumId w:val="18"/>
  </w:num>
  <w:num w:numId="21">
    <w:abstractNumId w:val="26"/>
  </w:num>
  <w:num w:numId="22">
    <w:abstractNumId w:val="22"/>
  </w:num>
  <w:num w:numId="23">
    <w:abstractNumId w:val="24"/>
  </w:num>
  <w:num w:numId="24">
    <w:abstractNumId w:val="28"/>
  </w:num>
  <w:num w:numId="25">
    <w:abstractNumId w:val="20"/>
  </w:num>
  <w:num w:numId="26">
    <w:abstractNumId w:val="19"/>
  </w:num>
  <w:num w:numId="27">
    <w:abstractNumId w:val="4"/>
  </w:num>
  <w:num w:numId="28">
    <w:abstractNumId w:val="1"/>
  </w:num>
  <w:num w:numId="29">
    <w:abstractNumId w:val="37"/>
  </w:num>
  <w:num w:numId="30">
    <w:abstractNumId w:val="34"/>
  </w:num>
  <w:num w:numId="31">
    <w:abstractNumId w:val="10"/>
  </w:num>
  <w:num w:numId="32">
    <w:abstractNumId w:val="35"/>
  </w:num>
  <w:num w:numId="33">
    <w:abstractNumId w:val="30"/>
  </w:num>
  <w:num w:numId="34">
    <w:abstractNumId w:val="17"/>
  </w:num>
  <w:num w:numId="35">
    <w:abstractNumId w:val="16"/>
  </w:num>
  <w:num w:numId="36">
    <w:abstractNumId w:val="8"/>
  </w:num>
  <w:num w:numId="37">
    <w:abstractNumId w:val="25"/>
  </w:num>
  <w:num w:numId="38">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B4"/>
    <w:rsid w:val="0000222F"/>
    <w:rsid w:val="00005002"/>
    <w:rsid w:val="00012B9E"/>
    <w:rsid w:val="00014F96"/>
    <w:rsid w:val="00017DB4"/>
    <w:rsid w:val="00024F2F"/>
    <w:rsid w:val="00025E7E"/>
    <w:rsid w:val="000260C2"/>
    <w:rsid w:val="0002716A"/>
    <w:rsid w:val="0003110F"/>
    <w:rsid w:val="0003678A"/>
    <w:rsid w:val="00036CBD"/>
    <w:rsid w:val="000401DE"/>
    <w:rsid w:val="00041564"/>
    <w:rsid w:val="000511AD"/>
    <w:rsid w:val="00052D3E"/>
    <w:rsid w:val="00057336"/>
    <w:rsid w:val="000607C8"/>
    <w:rsid w:val="00062C53"/>
    <w:rsid w:val="000736F5"/>
    <w:rsid w:val="00073CD9"/>
    <w:rsid w:val="00073E8F"/>
    <w:rsid w:val="0007473D"/>
    <w:rsid w:val="000873D3"/>
    <w:rsid w:val="00090297"/>
    <w:rsid w:val="00090B99"/>
    <w:rsid w:val="000C59D6"/>
    <w:rsid w:val="000D3C15"/>
    <w:rsid w:val="000D65EB"/>
    <w:rsid w:val="000D6D4E"/>
    <w:rsid w:val="000D6DDE"/>
    <w:rsid w:val="000E47BE"/>
    <w:rsid w:val="000E6664"/>
    <w:rsid w:val="000F01AA"/>
    <w:rsid w:val="000F3190"/>
    <w:rsid w:val="000F613D"/>
    <w:rsid w:val="000F747B"/>
    <w:rsid w:val="000F7D61"/>
    <w:rsid w:val="00102B8A"/>
    <w:rsid w:val="0010457B"/>
    <w:rsid w:val="00105490"/>
    <w:rsid w:val="0010575D"/>
    <w:rsid w:val="00111459"/>
    <w:rsid w:val="00112A0B"/>
    <w:rsid w:val="00117E9B"/>
    <w:rsid w:val="001201B4"/>
    <w:rsid w:val="00132CF4"/>
    <w:rsid w:val="001363FA"/>
    <w:rsid w:val="00136AAE"/>
    <w:rsid w:val="001419AC"/>
    <w:rsid w:val="00145FE2"/>
    <w:rsid w:val="001470CD"/>
    <w:rsid w:val="001650B2"/>
    <w:rsid w:val="001675A7"/>
    <w:rsid w:val="001701A0"/>
    <w:rsid w:val="00172A1B"/>
    <w:rsid w:val="00181D92"/>
    <w:rsid w:val="001833FA"/>
    <w:rsid w:val="001939F8"/>
    <w:rsid w:val="001A1BD8"/>
    <w:rsid w:val="001A4E59"/>
    <w:rsid w:val="001B18ED"/>
    <w:rsid w:val="001B1DC2"/>
    <w:rsid w:val="001B29BE"/>
    <w:rsid w:val="001B4CAC"/>
    <w:rsid w:val="001C53F4"/>
    <w:rsid w:val="001C78C1"/>
    <w:rsid w:val="001D43EA"/>
    <w:rsid w:val="001D4763"/>
    <w:rsid w:val="001D5E23"/>
    <w:rsid w:val="001E03D0"/>
    <w:rsid w:val="001E3A89"/>
    <w:rsid w:val="001F1BC0"/>
    <w:rsid w:val="0020526F"/>
    <w:rsid w:val="002118A1"/>
    <w:rsid w:val="00214FC2"/>
    <w:rsid w:val="00261FDF"/>
    <w:rsid w:val="00262B13"/>
    <w:rsid w:val="00270474"/>
    <w:rsid w:val="00272361"/>
    <w:rsid w:val="002725CC"/>
    <w:rsid w:val="00274673"/>
    <w:rsid w:val="00275004"/>
    <w:rsid w:val="00281C2E"/>
    <w:rsid w:val="00282501"/>
    <w:rsid w:val="00285875"/>
    <w:rsid w:val="0028724A"/>
    <w:rsid w:val="00291304"/>
    <w:rsid w:val="0029509B"/>
    <w:rsid w:val="002953BF"/>
    <w:rsid w:val="002A2F7D"/>
    <w:rsid w:val="002A4294"/>
    <w:rsid w:val="002A70D3"/>
    <w:rsid w:val="002A7A9B"/>
    <w:rsid w:val="002C314B"/>
    <w:rsid w:val="002C4D55"/>
    <w:rsid w:val="002D079A"/>
    <w:rsid w:val="002D1584"/>
    <w:rsid w:val="002D6917"/>
    <w:rsid w:val="002D78F0"/>
    <w:rsid w:val="002D7AE5"/>
    <w:rsid w:val="002F1327"/>
    <w:rsid w:val="002F7152"/>
    <w:rsid w:val="002F7B16"/>
    <w:rsid w:val="0030256E"/>
    <w:rsid w:val="00307E00"/>
    <w:rsid w:val="00311A0C"/>
    <w:rsid w:val="00312B5C"/>
    <w:rsid w:val="00314C37"/>
    <w:rsid w:val="00321A9A"/>
    <w:rsid w:val="003224A7"/>
    <w:rsid w:val="0032429A"/>
    <w:rsid w:val="003251D8"/>
    <w:rsid w:val="00326913"/>
    <w:rsid w:val="00333CEB"/>
    <w:rsid w:val="00335428"/>
    <w:rsid w:val="00336233"/>
    <w:rsid w:val="00346FE3"/>
    <w:rsid w:val="003474A7"/>
    <w:rsid w:val="00347DAF"/>
    <w:rsid w:val="0035454E"/>
    <w:rsid w:val="00355D48"/>
    <w:rsid w:val="00361902"/>
    <w:rsid w:val="00364FCC"/>
    <w:rsid w:val="0036628B"/>
    <w:rsid w:val="00384C81"/>
    <w:rsid w:val="00386DFF"/>
    <w:rsid w:val="003A0D01"/>
    <w:rsid w:val="003A762F"/>
    <w:rsid w:val="003A7E2C"/>
    <w:rsid w:val="003B040C"/>
    <w:rsid w:val="003B2431"/>
    <w:rsid w:val="003C33C9"/>
    <w:rsid w:val="003C7825"/>
    <w:rsid w:val="003D3BED"/>
    <w:rsid w:val="003E09B8"/>
    <w:rsid w:val="003E1E4A"/>
    <w:rsid w:val="003E38D0"/>
    <w:rsid w:val="003E5F2E"/>
    <w:rsid w:val="003E611C"/>
    <w:rsid w:val="003F402B"/>
    <w:rsid w:val="00400120"/>
    <w:rsid w:val="00407073"/>
    <w:rsid w:val="00415DFF"/>
    <w:rsid w:val="004206D0"/>
    <w:rsid w:val="004210AF"/>
    <w:rsid w:val="00441B1F"/>
    <w:rsid w:val="00443F9F"/>
    <w:rsid w:val="00454796"/>
    <w:rsid w:val="0045601C"/>
    <w:rsid w:val="0045770F"/>
    <w:rsid w:val="0045797F"/>
    <w:rsid w:val="004664C3"/>
    <w:rsid w:val="004673BE"/>
    <w:rsid w:val="004679EA"/>
    <w:rsid w:val="0047260A"/>
    <w:rsid w:val="00474B3A"/>
    <w:rsid w:val="004764E5"/>
    <w:rsid w:val="00481AA2"/>
    <w:rsid w:val="00481E05"/>
    <w:rsid w:val="0048554F"/>
    <w:rsid w:val="00486028"/>
    <w:rsid w:val="00486537"/>
    <w:rsid w:val="004902A6"/>
    <w:rsid w:val="00491A58"/>
    <w:rsid w:val="00491C52"/>
    <w:rsid w:val="00494A30"/>
    <w:rsid w:val="00495EEC"/>
    <w:rsid w:val="004A5011"/>
    <w:rsid w:val="004A67C3"/>
    <w:rsid w:val="004A6BC9"/>
    <w:rsid w:val="004A748C"/>
    <w:rsid w:val="004A76EE"/>
    <w:rsid w:val="004A7E19"/>
    <w:rsid w:val="004A7E7A"/>
    <w:rsid w:val="004B003B"/>
    <w:rsid w:val="004B1A3A"/>
    <w:rsid w:val="004B5E2C"/>
    <w:rsid w:val="004D0282"/>
    <w:rsid w:val="004E50F5"/>
    <w:rsid w:val="004E6CAC"/>
    <w:rsid w:val="005007A3"/>
    <w:rsid w:val="00510976"/>
    <w:rsid w:val="005214E6"/>
    <w:rsid w:val="00524A5D"/>
    <w:rsid w:val="00535A67"/>
    <w:rsid w:val="005370F4"/>
    <w:rsid w:val="0054008B"/>
    <w:rsid w:val="00540F8B"/>
    <w:rsid w:val="00541138"/>
    <w:rsid w:val="00550E1E"/>
    <w:rsid w:val="0055368B"/>
    <w:rsid w:val="00554029"/>
    <w:rsid w:val="00554259"/>
    <w:rsid w:val="005549C4"/>
    <w:rsid w:val="005656F2"/>
    <w:rsid w:val="005677A0"/>
    <w:rsid w:val="005772B3"/>
    <w:rsid w:val="00583BDD"/>
    <w:rsid w:val="00585D27"/>
    <w:rsid w:val="0059691F"/>
    <w:rsid w:val="00597121"/>
    <w:rsid w:val="005A408F"/>
    <w:rsid w:val="005A4119"/>
    <w:rsid w:val="005A6CA4"/>
    <w:rsid w:val="005B6944"/>
    <w:rsid w:val="005B6C9E"/>
    <w:rsid w:val="005C0361"/>
    <w:rsid w:val="005C2C1F"/>
    <w:rsid w:val="005D2440"/>
    <w:rsid w:val="005D3BFC"/>
    <w:rsid w:val="005D75FA"/>
    <w:rsid w:val="005E08E8"/>
    <w:rsid w:val="005E4B7B"/>
    <w:rsid w:val="005E6A4B"/>
    <w:rsid w:val="005E6DCD"/>
    <w:rsid w:val="005F0434"/>
    <w:rsid w:val="005F052D"/>
    <w:rsid w:val="00611D97"/>
    <w:rsid w:val="006148A9"/>
    <w:rsid w:val="0062684E"/>
    <w:rsid w:val="006363E2"/>
    <w:rsid w:val="00636B65"/>
    <w:rsid w:val="00640F75"/>
    <w:rsid w:val="00657179"/>
    <w:rsid w:val="0068052A"/>
    <w:rsid w:val="00681DFC"/>
    <w:rsid w:val="00682C02"/>
    <w:rsid w:val="0068354E"/>
    <w:rsid w:val="00690699"/>
    <w:rsid w:val="00691FD6"/>
    <w:rsid w:val="00695161"/>
    <w:rsid w:val="00695988"/>
    <w:rsid w:val="006A13D4"/>
    <w:rsid w:val="006B38F8"/>
    <w:rsid w:val="006B3C74"/>
    <w:rsid w:val="006B7860"/>
    <w:rsid w:val="006C1C8C"/>
    <w:rsid w:val="006C3D7A"/>
    <w:rsid w:val="006C519D"/>
    <w:rsid w:val="006C5B78"/>
    <w:rsid w:val="006D416A"/>
    <w:rsid w:val="006D7BE6"/>
    <w:rsid w:val="006E29FF"/>
    <w:rsid w:val="006E5ED7"/>
    <w:rsid w:val="006E6104"/>
    <w:rsid w:val="006F79D3"/>
    <w:rsid w:val="00703D19"/>
    <w:rsid w:val="00707575"/>
    <w:rsid w:val="00721FB1"/>
    <w:rsid w:val="00722E33"/>
    <w:rsid w:val="007263D7"/>
    <w:rsid w:val="00732813"/>
    <w:rsid w:val="00735E5C"/>
    <w:rsid w:val="00735F64"/>
    <w:rsid w:val="00737F51"/>
    <w:rsid w:val="007423BA"/>
    <w:rsid w:val="00744D74"/>
    <w:rsid w:val="00745935"/>
    <w:rsid w:val="0075266E"/>
    <w:rsid w:val="00754F77"/>
    <w:rsid w:val="00761709"/>
    <w:rsid w:val="00763E4A"/>
    <w:rsid w:val="007660F5"/>
    <w:rsid w:val="0076624E"/>
    <w:rsid w:val="00775133"/>
    <w:rsid w:val="00784A00"/>
    <w:rsid w:val="00791893"/>
    <w:rsid w:val="007952AB"/>
    <w:rsid w:val="007A586E"/>
    <w:rsid w:val="007A5C14"/>
    <w:rsid w:val="007B37AE"/>
    <w:rsid w:val="007B4945"/>
    <w:rsid w:val="007B5EF5"/>
    <w:rsid w:val="007C474D"/>
    <w:rsid w:val="007E08ED"/>
    <w:rsid w:val="007E5964"/>
    <w:rsid w:val="007E6A1D"/>
    <w:rsid w:val="007E723C"/>
    <w:rsid w:val="007F17CB"/>
    <w:rsid w:val="007F1B48"/>
    <w:rsid w:val="00802C71"/>
    <w:rsid w:val="00805200"/>
    <w:rsid w:val="008069AF"/>
    <w:rsid w:val="008071FD"/>
    <w:rsid w:val="00810752"/>
    <w:rsid w:val="00811BC1"/>
    <w:rsid w:val="00813BFE"/>
    <w:rsid w:val="00817870"/>
    <w:rsid w:val="00817E7F"/>
    <w:rsid w:val="00821296"/>
    <w:rsid w:val="0082353A"/>
    <w:rsid w:val="00823EBC"/>
    <w:rsid w:val="008262BD"/>
    <w:rsid w:val="008275DC"/>
    <w:rsid w:val="00830066"/>
    <w:rsid w:val="0083132C"/>
    <w:rsid w:val="008358D1"/>
    <w:rsid w:val="00837E79"/>
    <w:rsid w:val="00845B33"/>
    <w:rsid w:val="00852F4F"/>
    <w:rsid w:val="00854DA3"/>
    <w:rsid w:val="00860D89"/>
    <w:rsid w:val="00861AD0"/>
    <w:rsid w:val="008626E3"/>
    <w:rsid w:val="00863139"/>
    <w:rsid w:val="00863DDD"/>
    <w:rsid w:val="00872C10"/>
    <w:rsid w:val="008802FB"/>
    <w:rsid w:val="00882C2D"/>
    <w:rsid w:val="00886422"/>
    <w:rsid w:val="00892E14"/>
    <w:rsid w:val="00894A43"/>
    <w:rsid w:val="008A04F6"/>
    <w:rsid w:val="008A260B"/>
    <w:rsid w:val="008B20F5"/>
    <w:rsid w:val="008B2251"/>
    <w:rsid w:val="008B4BE1"/>
    <w:rsid w:val="008B5D6E"/>
    <w:rsid w:val="008B60B1"/>
    <w:rsid w:val="008B6CE6"/>
    <w:rsid w:val="008C3035"/>
    <w:rsid w:val="008C63D9"/>
    <w:rsid w:val="008C7E93"/>
    <w:rsid w:val="008D0B16"/>
    <w:rsid w:val="008D31A3"/>
    <w:rsid w:val="008D47B2"/>
    <w:rsid w:val="008D5E7F"/>
    <w:rsid w:val="008D6030"/>
    <w:rsid w:val="008D6454"/>
    <w:rsid w:val="008D669B"/>
    <w:rsid w:val="008D6E84"/>
    <w:rsid w:val="008E2F8E"/>
    <w:rsid w:val="009053C2"/>
    <w:rsid w:val="0090602D"/>
    <w:rsid w:val="00906DE2"/>
    <w:rsid w:val="00921EF0"/>
    <w:rsid w:val="00926FBE"/>
    <w:rsid w:val="00934631"/>
    <w:rsid w:val="00936142"/>
    <w:rsid w:val="00937C7A"/>
    <w:rsid w:val="0094093B"/>
    <w:rsid w:val="0094099C"/>
    <w:rsid w:val="00946661"/>
    <w:rsid w:val="0095066F"/>
    <w:rsid w:val="00957BB2"/>
    <w:rsid w:val="00961C39"/>
    <w:rsid w:val="00967E80"/>
    <w:rsid w:val="00971060"/>
    <w:rsid w:val="00971432"/>
    <w:rsid w:val="00976C63"/>
    <w:rsid w:val="00984A2A"/>
    <w:rsid w:val="009868D5"/>
    <w:rsid w:val="0099021A"/>
    <w:rsid w:val="009922B4"/>
    <w:rsid w:val="00993E0B"/>
    <w:rsid w:val="009946DD"/>
    <w:rsid w:val="009957B3"/>
    <w:rsid w:val="00997C68"/>
    <w:rsid w:val="009A43EE"/>
    <w:rsid w:val="009B26B5"/>
    <w:rsid w:val="009B4FE5"/>
    <w:rsid w:val="009C0F47"/>
    <w:rsid w:val="009C1C71"/>
    <w:rsid w:val="009C1D33"/>
    <w:rsid w:val="009C2364"/>
    <w:rsid w:val="009C7D38"/>
    <w:rsid w:val="009D1495"/>
    <w:rsid w:val="009D56DD"/>
    <w:rsid w:val="009D7D87"/>
    <w:rsid w:val="009F5B3F"/>
    <w:rsid w:val="009F7DE1"/>
    <w:rsid w:val="00A000A4"/>
    <w:rsid w:val="00A032F5"/>
    <w:rsid w:val="00A0669A"/>
    <w:rsid w:val="00A16404"/>
    <w:rsid w:val="00A20C95"/>
    <w:rsid w:val="00A24711"/>
    <w:rsid w:val="00A2599D"/>
    <w:rsid w:val="00A30750"/>
    <w:rsid w:val="00A331DC"/>
    <w:rsid w:val="00A37F67"/>
    <w:rsid w:val="00A432A7"/>
    <w:rsid w:val="00A51303"/>
    <w:rsid w:val="00A616A7"/>
    <w:rsid w:val="00A624BB"/>
    <w:rsid w:val="00A75AC2"/>
    <w:rsid w:val="00A77C5E"/>
    <w:rsid w:val="00A830B5"/>
    <w:rsid w:val="00A9096E"/>
    <w:rsid w:val="00A97418"/>
    <w:rsid w:val="00AA2219"/>
    <w:rsid w:val="00AA361A"/>
    <w:rsid w:val="00AA52A5"/>
    <w:rsid w:val="00AB040F"/>
    <w:rsid w:val="00AB09C4"/>
    <w:rsid w:val="00AB4CAB"/>
    <w:rsid w:val="00AB6035"/>
    <w:rsid w:val="00AD0E4D"/>
    <w:rsid w:val="00AD218A"/>
    <w:rsid w:val="00AD5CF2"/>
    <w:rsid w:val="00AE1C5E"/>
    <w:rsid w:val="00AF0106"/>
    <w:rsid w:val="00AF1418"/>
    <w:rsid w:val="00B00A18"/>
    <w:rsid w:val="00B15183"/>
    <w:rsid w:val="00B202CE"/>
    <w:rsid w:val="00B22555"/>
    <w:rsid w:val="00B22D99"/>
    <w:rsid w:val="00B271D9"/>
    <w:rsid w:val="00B433E8"/>
    <w:rsid w:val="00B43534"/>
    <w:rsid w:val="00B45BD6"/>
    <w:rsid w:val="00B60CFB"/>
    <w:rsid w:val="00B62FD4"/>
    <w:rsid w:val="00B65A84"/>
    <w:rsid w:val="00B65AA3"/>
    <w:rsid w:val="00B7042F"/>
    <w:rsid w:val="00B733AC"/>
    <w:rsid w:val="00B7686F"/>
    <w:rsid w:val="00B76E78"/>
    <w:rsid w:val="00B9082F"/>
    <w:rsid w:val="00B918BB"/>
    <w:rsid w:val="00B929D2"/>
    <w:rsid w:val="00B9329E"/>
    <w:rsid w:val="00B94B7E"/>
    <w:rsid w:val="00BA41E6"/>
    <w:rsid w:val="00BB4679"/>
    <w:rsid w:val="00BC0A6A"/>
    <w:rsid w:val="00BC50CB"/>
    <w:rsid w:val="00BD0626"/>
    <w:rsid w:val="00BD096F"/>
    <w:rsid w:val="00BD2AA4"/>
    <w:rsid w:val="00BD413F"/>
    <w:rsid w:val="00BD4AD5"/>
    <w:rsid w:val="00BD53C0"/>
    <w:rsid w:val="00BE5B2D"/>
    <w:rsid w:val="00BF425D"/>
    <w:rsid w:val="00BF4759"/>
    <w:rsid w:val="00BF5A00"/>
    <w:rsid w:val="00BF7868"/>
    <w:rsid w:val="00BF7C7E"/>
    <w:rsid w:val="00C06A60"/>
    <w:rsid w:val="00C0733A"/>
    <w:rsid w:val="00C07835"/>
    <w:rsid w:val="00C153AD"/>
    <w:rsid w:val="00C21EBA"/>
    <w:rsid w:val="00C22986"/>
    <w:rsid w:val="00C357BA"/>
    <w:rsid w:val="00C35CE1"/>
    <w:rsid w:val="00C36024"/>
    <w:rsid w:val="00C374F1"/>
    <w:rsid w:val="00C441E8"/>
    <w:rsid w:val="00C44BA5"/>
    <w:rsid w:val="00C54E4F"/>
    <w:rsid w:val="00C632B8"/>
    <w:rsid w:val="00C65FCD"/>
    <w:rsid w:val="00C7078F"/>
    <w:rsid w:val="00C72B44"/>
    <w:rsid w:val="00C72F09"/>
    <w:rsid w:val="00C771BF"/>
    <w:rsid w:val="00C84361"/>
    <w:rsid w:val="00C84664"/>
    <w:rsid w:val="00C904AA"/>
    <w:rsid w:val="00C96FF6"/>
    <w:rsid w:val="00CA085C"/>
    <w:rsid w:val="00CA11BD"/>
    <w:rsid w:val="00CA19C1"/>
    <w:rsid w:val="00CB1A01"/>
    <w:rsid w:val="00CB5465"/>
    <w:rsid w:val="00CB7EB4"/>
    <w:rsid w:val="00CC11CF"/>
    <w:rsid w:val="00CD1F44"/>
    <w:rsid w:val="00CE1D11"/>
    <w:rsid w:val="00CF190D"/>
    <w:rsid w:val="00CF1D7F"/>
    <w:rsid w:val="00CF2C88"/>
    <w:rsid w:val="00CF794B"/>
    <w:rsid w:val="00D015CD"/>
    <w:rsid w:val="00D03220"/>
    <w:rsid w:val="00D065E8"/>
    <w:rsid w:val="00D12D15"/>
    <w:rsid w:val="00D17106"/>
    <w:rsid w:val="00D24698"/>
    <w:rsid w:val="00D24F72"/>
    <w:rsid w:val="00D25941"/>
    <w:rsid w:val="00D34BC5"/>
    <w:rsid w:val="00D36CF5"/>
    <w:rsid w:val="00D4164C"/>
    <w:rsid w:val="00D42384"/>
    <w:rsid w:val="00D426EA"/>
    <w:rsid w:val="00D45973"/>
    <w:rsid w:val="00D46E93"/>
    <w:rsid w:val="00D50587"/>
    <w:rsid w:val="00D50A0E"/>
    <w:rsid w:val="00D50E3E"/>
    <w:rsid w:val="00D52E7B"/>
    <w:rsid w:val="00D53188"/>
    <w:rsid w:val="00D55233"/>
    <w:rsid w:val="00D65525"/>
    <w:rsid w:val="00D70AEC"/>
    <w:rsid w:val="00D74046"/>
    <w:rsid w:val="00D75DC5"/>
    <w:rsid w:val="00D77664"/>
    <w:rsid w:val="00D808A9"/>
    <w:rsid w:val="00D81E58"/>
    <w:rsid w:val="00D872C1"/>
    <w:rsid w:val="00D9408D"/>
    <w:rsid w:val="00D94796"/>
    <w:rsid w:val="00DA5EAF"/>
    <w:rsid w:val="00DB2D66"/>
    <w:rsid w:val="00DB33B9"/>
    <w:rsid w:val="00DB7EF8"/>
    <w:rsid w:val="00DC1426"/>
    <w:rsid w:val="00DD15F2"/>
    <w:rsid w:val="00DD1B82"/>
    <w:rsid w:val="00DD7033"/>
    <w:rsid w:val="00DE588B"/>
    <w:rsid w:val="00DF1B14"/>
    <w:rsid w:val="00DF2422"/>
    <w:rsid w:val="00E0351C"/>
    <w:rsid w:val="00E039CD"/>
    <w:rsid w:val="00E079EB"/>
    <w:rsid w:val="00E07DCD"/>
    <w:rsid w:val="00E10427"/>
    <w:rsid w:val="00E11825"/>
    <w:rsid w:val="00E122BD"/>
    <w:rsid w:val="00E16F47"/>
    <w:rsid w:val="00E171FB"/>
    <w:rsid w:val="00E177DE"/>
    <w:rsid w:val="00E21332"/>
    <w:rsid w:val="00E2682A"/>
    <w:rsid w:val="00E26911"/>
    <w:rsid w:val="00E324D2"/>
    <w:rsid w:val="00E37C78"/>
    <w:rsid w:val="00E53580"/>
    <w:rsid w:val="00E538CA"/>
    <w:rsid w:val="00E5653F"/>
    <w:rsid w:val="00E60315"/>
    <w:rsid w:val="00E628A3"/>
    <w:rsid w:val="00E73552"/>
    <w:rsid w:val="00E73D26"/>
    <w:rsid w:val="00E8143C"/>
    <w:rsid w:val="00E93246"/>
    <w:rsid w:val="00E93B8F"/>
    <w:rsid w:val="00EA6047"/>
    <w:rsid w:val="00EA6656"/>
    <w:rsid w:val="00EA7543"/>
    <w:rsid w:val="00EB032C"/>
    <w:rsid w:val="00EB1500"/>
    <w:rsid w:val="00EB4876"/>
    <w:rsid w:val="00EB4EBC"/>
    <w:rsid w:val="00EB73E4"/>
    <w:rsid w:val="00EC0880"/>
    <w:rsid w:val="00EC217E"/>
    <w:rsid w:val="00EC6CA5"/>
    <w:rsid w:val="00ED701C"/>
    <w:rsid w:val="00ED7049"/>
    <w:rsid w:val="00EE16BA"/>
    <w:rsid w:val="00EE6D01"/>
    <w:rsid w:val="00F0245E"/>
    <w:rsid w:val="00F02D7D"/>
    <w:rsid w:val="00F07BFE"/>
    <w:rsid w:val="00F07F27"/>
    <w:rsid w:val="00F106C0"/>
    <w:rsid w:val="00F12A10"/>
    <w:rsid w:val="00F14E5C"/>
    <w:rsid w:val="00F22251"/>
    <w:rsid w:val="00F2400F"/>
    <w:rsid w:val="00F25316"/>
    <w:rsid w:val="00F26590"/>
    <w:rsid w:val="00F2661B"/>
    <w:rsid w:val="00F3154E"/>
    <w:rsid w:val="00F33748"/>
    <w:rsid w:val="00F33F5C"/>
    <w:rsid w:val="00F35C24"/>
    <w:rsid w:val="00F3668E"/>
    <w:rsid w:val="00F463DC"/>
    <w:rsid w:val="00F55204"/>
    <w:rsid w:val="00F640D9"/>
    <w:rsid w:val="00F670DA"/>
    <w:rsid w:val="00F70187"/>
    <w:rsid w:val="00F721C9"/>
    <w:rsid w:val="00F74BB6"/>
    <w:rsid w:val="00F75DB6"/>
    <w:rsid w:val="00F76866"/>
    <w:rsid w:val="00F77503"/>
    <w:rsid w:val="00F8013B"/>
    <w:rsid w:val="00F837A5"/>
    <w:rsid w:val="00F8672B"/>
    <w:rsid w:val="00F96E65"/>
    <w:rsid w:val="00FB24A7"/>
    <w:rsid w:val="00FB391E"/>
    <w:rsid w:val="00FC1D38"/>
    <w:rsid w:val="00FC2455"/>
    <w:rsid w:val="00FC3200"/>
    <w:rsid w:val="00FC7650"/>
    <w:rsid w:val="00FD5AC0"/>
    <w:rsid w:val="00FD661B"/>
    <w:rsid w:val="00FD7437"/>
    <w:rsid w:val="00FE2C0E"/>
    <w:rsid w:val="00FE5C75"/>
    <w:rsid w:val="00FE5CBA"/>
    <w:rsid w:val="00FE670C"/>
    <w:rsid w:val="00FF4B97"/>
    <w:rsid w:val="00FF5E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933CAC"/>
  <w15:docId w15:val="{698A0DC5-CC24-462B-B9EB-8F2216CF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E65"/>
  </w:style>
  <w:style w:type="paragraph" w:styleId="Titre1">
    <w:name w:val="heading 1"/>
    <w:basedOn w:val="Normal"/>
    <w:next w:val="Normal"/>
    <w:link w:val="Titre1Car"/>
    <w:uiPriority w:val="9"/>
    <w:qFormat/>
    <w:rsid w:val="009922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922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54E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CA085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7A5C1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22B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9922B4"/>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E122BD"/>
    <w:pPr>
      <w:ind w:left="720"/>
      <w:contextualSpacing/>
    </w:pPr>
  </w:style>
  <w:style w:type="character" w:customStyle="1" w:styleId="Titre3Car">
    <w:name w:val="Titre 3 Car"/>
    <w:basedOn w:val="Policepardfaut"/>
    <w:link w:val="Titre3"/>
    <w:uiPriority w:val="9"/>
    <w:rsid w:val="00C54E4F"/>
    <w:rPr>
      <w:rFonts w:asciiTheme="majorHAnsi" w:eastAsiaTheme="majorEastAsia" w:hAnsiTheme="majorHAnsi" w:cstheme="majorBidi"/>
      <w:color w:val="1F4D78" w:themeColor="accent1" w:themeShade="7F"/>
      <w:sz w:val="24"/>
      <w:szCs w:val="24"/>
    </w:rPr>
  </w:style>
  <w:style w:type="paragraph" w:styleId="En-tte">
    <w:name w:val="header"/>
    <w:basedOn w:val="Normal"/>
    <w:link w:val="En-tteCar"/>
    <w:uiPriority w:val="99"/>
    <w:unhideWhenUsed/>
    <w:rsid w:val="0000222F"/>
    <w:pPr>
      <w:tabs>
        <w:tab w:val="center" w:pos="4536"/>
        <w:tab w:val="right" w:pos="9072"/>
      </w:tabs>
      <w:spacing w:after="0" w:line="240" w:lineRule="auto"/>
    </w:pPr>
  </w:style>
  <w:style w:type="character" w:customStyle="1" w:styleId="En-tteCar">
    <w:name w:val="En-tête Car"/>
    <w:basedOn w:val="Policepardfaut"/>
    <w:link w:val="En-tte"/>
    <w:uiPriority w:val="99"/>
    <w:rsid w:val="0000222F"/>
  </w:style>
  <w:style w:type="paragraph" w:styleId="Pieddepage">
    <w:name w:val="footer"/>
    <w:basedOn w:val="Normal"/>
    <w:link w:val="PieddepageCar"/>
    <w:uiPriority w:val="99"/>
    <w:unhideWhenUsed/>
    <w:rsid w:val="000022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222F"/>
  </w:style>
  <w:style w:type="paragraph" w:styleId="Titre">
    <w:name w:val="Title"/>
    <w:basedOn w:val="Normal"/>
    <w:next w:val="Normal"/>
    <w:link w:val="TitreCar"/>
    <w:uiPriority w:val="10"/>
    <w:qFormat/>
    <w:rsid w:val="000022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0222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00222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00222F"/>
    <w:rPr>
      <w:i/>
      <w:iCs/>
      <w:color w:val="5B9BD5" w:themeColor="accent1"/>
    </w:rPr>
  </w:style>
  <w:style w:type="character" w:styleId="Emphaseple">
    <w:name w:val="Subtle Emphasis"/>
    <w:basedOn w:val="Policepardfaut"/>
    <w:uiPriority w:val="19"/>
    <w:qFormat/>
    <w:rsid w:val="0000222F"/>
    <w:rPr>
      <w:i/>
      <w:iCs/>
      <w:color w:val="404040" w:themeColor="text1" w:themeTint="BF"/>
    </w:rPr>
  </w:style>
  <w:style w:type="table" w:styleId="Grilledutableau">
    <w:name w:val="Table Grid"/>
    <w:basedOn w:val="TableauNormal"/>
    <w:uiPriority w:val="39"/>
    <w:rsid w:val="0028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96FF6"/>
    <w:rPr>
      <w:color w:val="0563C1" w:themeColor="hyperlink"/>
      <w:u w:val="single"/>
    </w:rPr>
  </w:style>
  <w:style w:type="character" w:customStyle="1" w:styleId="Mentionnonrsolue1">
    <w:name w:val="Mention non résolue1"/>
    <w:basedOn w:val="Policepardfaut"/>
    <w:uiPriority w:val="99"/>
    <w:semiHidden/>
    <w:unhideWhenUsed/>
    <w:rsid w:val="003224A7"/>
    <w:rPr>
      <w:color w:val="808080"/>
      <w:shd w:val="clear" w:color="auto" w:fill="E6E6E6"/>
    </w:rPr>
  </w:style>
  <w:style w:type="character" w:customStyle="1" w:styleId="Titre4Car">
    <w:name w:val="Titre 4 Car"/>
    <w:basedOn w:val="Policepardfaut"/>
    <w:link w:val="Titre4"/>
    <w:uiPriority w:val="9"/>
    <w:rsid w:val="00CA085C"/>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sid w:val="007A5C14"/>
    <w:rPr>
      <w:rFonts w:asciiTheme="majorHAnsi" w:eastAsiaTheme="majorEastAsia" w:hAnsiTheme="majorHAnsi" w:cstheme="majorBidi"/>
      <w:color w:val="2E74B5" w:themeColor="accent1" w:themeShade="BF"/>
    </w:rPr>
  </w:style>
  <w:style w:type="paragraph" w:styleId="Notedebasdepage">
    <w:name w:val="footnote text"/>
    <w:basedOn w:val="Normal"/>
    <w:link w:val="NotedebasdepageCar"/>
    <w:uiPriority w:val="99"/>
    <w:semiHidden/>
    <w:unhideWhenUsed/>
    <w:rsid w:val="003A762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A762F"/>
    <w:rPr>
      <w:sz w:val="20"/>
      <w:szCs w:val="20"/>
    </w:rPr>
  </w:style>
  <w:style w:type="character" w:styleId="Appelnotedebasdep">
    <w:name w:val="footnote reference"/>
    <w:basedOn w:val="Policepardfaut"/>
    <w:uiPriority w:val="99"/>
    <w:semiHidden/>
    <w:unhideWhenUsed/>
    <w:rsid w:val="003A762F"/>
    <w:rPr>
      <w:vertAlign w:val="superscript"/>
    </w:rPr>
  </w:style>
  <w:style w:type="paragraph" w:styleId="Textedebulles">
    <w:name w:val="Balloon Text"/>
    <w:basedOn w:val="Normal"/>
    <w:link w:val="TextedebullesCar"/>
    <w:uiPriority w:val="99"/>
    <w:semiHidden/>
    <w:unhideWhenUsed/>
    <w:rsid w:val="000050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5002"/>
    <w:rPr>
      <w:rFonts w:ascii="Segoe UI" w:hAnsi="Segoe UI" w:cs="Segoe UI"/>
      <w:sz w:val="18"/>
      <w:szCs w:val="18"/>
    </w:rPr>
  </w:style>
  <w:style w:type="paragraph" w:styleId="Sansinterligne">
    <w:name w:val="No Spacing"/>
    <w:uiPriority w:val="1"/>
    <w:qFormat/>
    <w:rsid w:val="00863DDD"/>
    <w:pPr>
      <w:spacing w:after="0" w:line="240" w:lineRule="auto"/>
    </w:pPr>
  </w:style>
  <w:style w:type="character" w:customStyle="1" w:styleId="UnresolvedMention">
    <w:name w:val="Unresolved Mention"/>
    <w:basedOn w:val="Policepardfaut"/>
    <w:uiPriority w:val="99"/>
    <w:semiHidden/>
    <w:unhideWhenUsed/>
    <w:rsid w:val="00090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6453">
      <w:bodyDiv w:val="1"/>
      <w:marLeft w:val="0"/>
      <w:marRight w:val="0"/>
      <w:marTop w:val="0"/>
      <w:marBottom w:val="0"/>
      <w:divBdr>
        <w:top w:val="none" w:sz="0" w:space="0" w:color="auto"/>
        <w:left w:val="none" w:sz="0" w:space="0" w:color="auto"/>
        <w:bottom w:val="none" w:sz="0" w:space="0" w:color="auto"/>
        <w:right w:val="none" w:sz="0" w:space="0" w:color="auto"/>
      </w:divBdr>
    </w:div>
    <w:div w:id="53281122">
      <w:bodyDiv w:val="1"/>
      <w:marLeft w:val="0"/>
      <w:marRight w:val="0"/>
      <w:marTop w:val="0"/>
      <w:marBottom w:val="0"/>
      <w:divBdr>
        <w:top w:val="none" w:sz="0" w:space="0" w:color="auto"/>
        <w:left w:val="none" w:sz="0" w:space="0" w:color="auto"/>
        <w:bottom w:val="none" w:sz="0" w:space="0" w:color="auto"/>
        <w:right w:val="none" w:sz="0" w:space="0" w:color="auto"/>
      </w:divBdr>
      <w:divsChild>
        <w:div w:id="766534453">
          <w:marLeft w:val="0"/>
          <w:marRight w:val="0"/>
          <w:marTop w:val="0"/>
          <w:marBottom w:val="0"/>
          <w:divBdr>
            <w:top w:val="none" w:sz="0" w:space="0" w:color="auto"/>
            <w:left w:val="none" w:sz="0" w:space="0" w:color="auto"/>
            <w:bottom w:val="none" w:sz="0" w:space="0" w:color="auto"/>
            <w:right w:val="none" w:sz="0" w:space="0" w:color="auto"/>
          </w:divBdr>
        </w:div>
      </w:divsChild>
    </w:div>
    <w:div w:id="67462255">
      <w:bodyDiv w:val="1"/>
      <w:marLeft w:val="0"/>
      <w:marRight w:val="0"/>
      <w:marTop w:val="0"/>
      <w:marBottom w:val="0"/>
      <w:divBdr>
        <w:top w:val="none" w:sz="0" w:space="0" w:color="auto"/>
        <w:left w:val="none" w:sz="0" w:space="0" w:color="auto"/>
        <w:bottom w:val="none" w:sz="0" w:space="0" w:color="auto"/>
        <w:right w:val="none" w:sz="0" w:space="0" w:color="auto"/>
      </w:divBdr>
      <w:divsChild>
        <w:div w:id="1778601755">
          <w:marLeft w:val="0"/>
          <w:marRight w:val="0"/>
          <w:marTop w:val="240"/>
          <w:marBottom w:val="240"/>
          <w:divBdr>
            <w:top w:val="none" w:sz="0" w:space="0" w:color="auto"/>
            <w:left w:val="none" w:sz="0" w:space="0" w:color="auto"/>
            <w:bottom w:val="none" w:sz="0" w:space="0" w:color="auto"/>
            <w:right w:val="none" w:sz="0" w:space="0" w:color="auto"/>
          </w:divBdr>
        </w:div>
        <w:div w:id="1863350501">
          <w:marLeft w:val="0"/>
          <w:marRight w:val="0"/>
          <w:marTop w:val="0"/>
          <w:marBottom w:val="0"/>
          <w:divBdr>
            <w:top w:val="none" w:sz="0" w:space="0" w:color="auto"/>
            <w:left w:val="none" w:sz="0" w:space="0" w:color="auto"/>
            <w:bottom w:val="none" w:sz="0" w:space="0" w:color="auto"/>
            <w:right w:val="none" w:sz="0" w:space="0" w:color="auto"/>
          </w:divBdr>
        </w:div>
      </w:divsChild>
    </w:div>
    <w:div w:id="115683745">
      <w:bodyDiv w:val="1"/>
      <w:marLeft w:val="0"/>
      <w:marRight w:val="0"/>
      <w:marTop w:val="0"/>
      <w:marBottom w:val="0"/>
      <w:divBdr>
        <w:top w:val="none" w:sz="0" w:space="0" w:color="auto"/>
        <w:left w:val="none" w:sz="0" w:space="0" w:color="auto"/>
        <w:bottom w:val="none" w:sz="0" w:space="0" w:color="auto"/>
        <w:right w:val="none" w:sz="0" w:space="0" w:color="auto"/>
      </w:divBdr>
    </w:div>
    <w:div w:id="257718137">
      <w:bodyDiv w:val="1"/>
      <w:marLeft w:val="0"/>
      <w:marRight w:val="0"/>
      <w:marTop w:val="0"/>
      <w:marBottom w:val="0"/>
      <w:divBdr>
        <w:top w:val="none" w:sz="0" w:space="0" w:color="auto"/>
        <w:left w:val="none" w:sz="0" w:space="0" w:color="auto"/>
        <w:bottom w:val="none" w:sz="0" w:space="0" w:color="auto"/>
        <w:right w:val="none" w:sz="0" w:space="0" w:color="auto"/>
      </w:divBdr>
    </w:div>
    <w:div w:id="301155313">
      <w:bodyDiv w:val="1"/>
      <w:marLeft w:val="0"/>
      <w:marRight w:val="0"/>
      <w:marTop w:val="0"/>
      <w:marBottom w:val="0"/>
      <w:divBdr>
        <w:top w:val="none" w:sz="0" w:space="0" w:color="auto"/>
        <w:left w:val="none" w:sz="0" w:space="0" w:color="auto"/>
        <w:bottom w:val="none" w:sz="0" w:space="0" w:color="auto"/>
        <w:right w:val="none" w:sz="0" w:space="0" w:color="auto"/>
      </w:divBdr>
    </w:div>
    <w:div w:id="335229049">
      <w:bodyDiv w:val="1"/>
      <w:marLeft w:val="0"/>
      <w:marRight w:val="0"/>
      <w:marTop w:val="0"/>
      <w:marBottom w:val="0"/>
      <w:divBdr>
        <w:top w:val="none" w:sz="0" w:space="0" w:color="auto"/>
        <w:left w:val="none" w:sz="0" w:space="0" w:color="auto"/>
        <w:bottom w:val="none" w:sz="0" w:space="0" w:color="auto"/>
        <w:right w:val="none" w:sz="0" w:space="0" w:color="auto"/>
      </w:divBdr>
      <w:divsChild>
        <w:div w:id="102502308">
          <w:marLeft w:val="0"/>
          <w:marRight w:val="0"/>
          <w:marTop w:val="0"/>
          <w:marBottom w:val="0"/>
          <w:divBdr>
            <w:top w:val="none" w:sz="0" w:space="0" w:color="auto"/>
            <w:left w:val="none" w:sz="0" w:space="0" w:color="auto"/>
            <w:bottom w:val="none" w:sz="0" w:space="0" w:color="auto"/>
            <w:right w:val="none" w:sz="0" w:space="0" w:color="auto"/>
          </w:divBdr>
          <w:divsChild>
            <w:div w:id="442068316">
              <w:marLeft w:val="0"/>
              <w:marRight w:val="0"/>
              <w:marTop w:val="0"/>
              <w:marBottom w:val="0"/>
              <w:divBdr>
                <w:top w:val="none" w:sz="0" w:space="0" w:color="auto"/>
                <w:left w:val="none" w:sz="0" w:space="0" w:color="auto"/>
                <w:bottom w:val="none" w:sz="0" w:space="0" w:color="auto"/>
                <w:right w:val="none" w:sz="0" w:space="0" w:color="auto"/>
              </w:divBdr>
              <w:divsChild>
                <w:div w:id="5648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30064">
      <w:bodyDiv w:val="1"/>
      <w:marLeft w:val="0"/>
      <w:marRight w:val="0"/>
      <w:marTop w:val="0"/>
      <w:marBottom w:val="0"/>
      <w:divBdr>
        <w:top w:val="none" w:sz="0" w:space="0" w:color="auto"/>
        <w:left w:val="none" w:sz="0" w:space="0" w:color="auto"/>
        <w:bottom w:val="none" w:sz="0" w:space="0" w:color="auto"/>
        <w:right w:val="none" w:sz="0" w:space="0" w:color="auto"/>
      </w:divBdr>
    </w:div>
    <w:div w:id="886843538">
      <w:bodyDiv w:val="1"/>
      <w:marLeft w:val="0"/>
      <w:marRight w:val="0"/>
      <w:marTop w:val="0"/>
      <w:marBottom w:val="0"/>
      <w:divBdr>
        <w:top w:val="none" w:sz="0" w:space="0" w:color="auto"/>
        <w:left w:val="none" w:sz="0" w:space="0" w:color="auto"/>
        <w:bottom w:val="none" w:sz="0" w:space="0" w:color="auto"/>
        <w:right w:val="none" w:sz="0" w:space="0" w:color="auto"/>
      </w:divBdr>
      <w:divsChild>
        <w:div w:id="1422144347">
          <w:marLeft w:val="1080"/>
          <w:marRight w:val="0"/>
          <w:marTop w:val="100"/>
          <w:marBottom w:val="0"/>
          <w:divBdr>
            <w:top w:val="none" w:sz="0" w:space="0" w:color="auto"/>
            <w:left w:val="none" w:sz="0" w:space="0" w:color="auto"/>
            <w:bottom w:val="none" w:sz="0" w:space="0" w:color="auto"/>
            <w:right w:val="none" w:sz="0" w:space="0" w:color="auto"/>
          </w:divBdr>
        </w:div>
        <w:div w:id="1135098624">
          <w:marLeft w:val="1080"/>
          <w:marRight w:val="0"/>
          <w:marTop w:val="100"/>
          <w:marBottom w:val="0"/>
          <w:divBdr>
            <w:top w:val="none" w:sz="0" w:space="0" w:color="auto"/>
            <w:left w:val="none" w:sz="0" w:space="0" w:color="auto"/>
            <w:bottom w:val="none" w:sz="0" w:space="0" w:color="auto"/>
            <w:right w:val="none" w:sz="0" w:space="0" w:color="auto"/>
          </w:divBdr>
        </w:div>
        <w:div w:id="769085531">
          <w:marLeft w:val="1080"/>
          <w:marRight w:val="0"/>
          <w:marTop w:val="100"/>
          <w:marBottom w:val="0"/>
          <w:divBdr>
            <w:top w:val="none" w:sz="0" w:space="0" w:color="auto"/>
            <w:left w:val="none" w:sz="0" w:space="0" w:color="auto"/>
            <w:bottom w:val="none" w:sz="0" w:space="0" w:color="auto"/>
            <w:right w:val="none" w:sz="0" w:space="0" w:color="auto"/>
          </w:divBdr>
        </w:div>
        <w:div w:id="1314988468">
          <w:marLeft w:val="1080"/>
          <w:marRight w:val="0"/>
          <w:marTop w:val="100"/>
          <w:marBottom w:val="0"/>
          <w:divBdr>
            <w:top w:val="none" w:sz="0" w:space="0" w:color="auto"/>
            <w:left w:val="none" w:sz="0" w:space="0" w:color="auto"/>
            <w:bottom w:val="none" w:sz="0" w:space="0" w:color="auto"/>
            <w:right w:val="none" w:sz="0" w:space="0" w:color="auto"/>
          </w:divBdr>
        </w:div>
        <w:div w:id="1893344665">
          <w:marLeft w:val="1080"/>
          <w:marRight w:val="0"/>
          <w:marTop w:val="100"/>
          <w:marBottom w:val="0"/>
          <w:divBdr>
            <w:top w:val="none" w:sz="0" w:space="0" w:color="auto"/>
            <w:left w:val="none" w:sz="0" w:space="0" w:color="auto"/>
            <w:bottom w:val="none" w:sz="0" w:space="0" w:color="auto"/>
            <w:right w:val="none" w:sz="0" w:space="0" w:color="auto"/>
          </w:divBdr>
        </w:div>
        <w:div w:id="1283221894">
          <w:marLeft w:val="1080"/>
          <w:marRight w:val="0"/>
          <w:marTop w:val="100"/>
          <w:marBottom w:val="0"/>
          <w:divBdr>
            <w:top w:val="none" w:sz="0" w:space="0" w:color="auto"/>
            <w:left w:val="none" w:sz="0" w:space="0" w:color="auto"/>
            <w:bottom w:val="none" w:sz="0" w:space="0" w:color="auto"/>
            <w:right w:val="none" w:sz="0" w:space="0" w:color="auto"/>
          </w:divBdr>
        </w:div>
        <w:div w:id="1273591010">
          <w:marLeft w:val="1080"/>
          <w:marRight w:val="0"/>
          <w:marTop w:val="100"/>
          <w:marBottom w:val="0"/>
          <w:divBdr>
            <w:top w:val="none" w:sz="0" w:space="0" w:color="auto"/>
            <w:left w:val="none" w:sz="0" w:space="0" w:color="auto"/>
            <w:bottom w:val="none" w:sz="0" w:space="0" w:color="auto"/>
            <w:right w:val="none" w:sz="0" w:space="0" w:color="auto"/>
          </w:divBdr>
        </w:div>
      </w:divsChild>
    </w:div>
    <w:div w:id="953904689">
      <w:bodyDiv w:val="1"/>
      <w:marLeft w:val="0"/>
      <w:marRight w:val="0"/>
      <w:marTop w:val="0"/>
      <w:marBottom w:val="0"/>
      <w:divBdr>
        <w:top w:val="none" w:sz="0" w:space="0" w:color="auto"/>
        <w:left w:val="none" w:sz="0" w:space="0" w:color="auto"/>
        <w:bottom w:val="none" w:sz="0" w:space="0" w:color="auto"/>
        <w:right w:val="none" w:sz="0" w:space="0" w:color="auto"/>
      </w:divBdr>
      <w:divsChild>
        <w:div w:id="992444290">
          <w:marLeft w:val="0"/>
          <w:marRight w:val="0"/>
          <w:marTop w:val="0"/>
          <w:marBottom w:val="0"/>
          <w:divBdr>
            <w:top w:val="none" w:sz="0" w:space="0" w:color="auto"/>
            <w:left w:val="none" w:sz="0" w:space="0" w:color="auto"/>
            <w:bottom w:val="none" w:sz="0" w:space="0" w:color="auto"/>
            <w:right w:val="none" w:sz="0" w:space="0" w:color="auto"/>
          </w:divBdr>
        </w:div>
        <w:div w:id="1550604434">
          <w:marLeft w:val="0"/>
          <w:marRight w:val="0"/>
          <w:marTop w:val="0"/>
          <w:marBottom w:val="0"/>
          <w:divBdr>
            <w:top w:val="none" w:sz="0" w:space="0" w:color="auto"/>
            <w:left w:val="none" w:sz="0" w:space="0" w:color="auto"/>
            <w:bottom w:val="none" w:sz="0" w:space="0" w:color="auto"/>
            <w:right w:val="none" w:sz="0" w:space="0" w:color="auto"/>
          </w:divBdr>
        </w:div>
        <w:div w:id="1813012451">
          <w:marLeft w:val="0"/>
          <w:marRight w:val="0"/>
          <w:marTop w:val="0"/>
          <w:marBottom w:val="0"/>
          <w:divBdr>
            <w:top w:val="none" w:sz="0" w:space="0" w:color="auto"/>
            <w:left w:val="none" w:sz="0" w:space="0" w:color="auto"/>
            <w:bottom w:val="none" w:sz="0" w:space="0" w:color="auto"/>
            <w:right w:val="none" w:sz="0" w:space="0" w:color="auto"/>
          </w:divBdr>
        </w:div>
      </w:divsChild>
    </w:div>
    <w:div w:id="974218544">
      <w:bodyDiv w:val="1"/>
      <w:marLeft w:val="0"/>
      <w:marRight w:val="0"/>
      <w:marTop w:val="0"/>
      <w:marBottom w:val="0"/>
      <w:divBdr>
        <w:top w:val="none" w:sz="0" w:space="0" w:color="auto"/>
        <w:left w:val="none" w:sz="0" w:space="0" w:color="auto"/>
        <w:bottom w:val="none" w:sz="0" w:space="0" w:color="auto"/>
        <w:right w:val="none" w:sz="0" w:space="0" w:color="auto"/>
      </w:divBdr>
    </w:div>
    <w:div w:id="1146749436">
      <w:bodyDiv w:val="1"/>
      <w:marLeft w:val="0"/>
      <w:marRight w:val="0"/>
      <w:marTop w:val="0"/>
      <w:marBottom w:val="0"/>
      <w:divBdr>
        <w:top w:val="none" w:sz="0" w:space="0" w:color="auto"/>
        <w:left w:val="none" w:sz="0" w:space="0" w:color="auto"/>
        <w:bottom w:val="none" w:sz="0" w:space="0" w:color="auto"/>
        <w:right w:val="none" w:sz="0" w:space="0" w:color="auto"/>
      </w:divBdr>
    </w:div>
    <w:div w:id="1185096162">
      <w:bodyDiv w:val="1"/>
      <w:marLeft w:val="0"/>
      <w:marRight w:val="0"/>
      <w:marTop w:val="0"/>
      <w:marBottom w:val="0"/>
      <w:divBdr>
        <w:top w:val="none" w:sz="0" w:space="0" w:color="auto"/>
        <w:left w:val="none" w:sz="0" w:space="0" w:color="auto"/>
        <w:bottom w:val="none" w:sz="0" w:space="0" w:color="auto"/>
        <w:right w:val="none" w:sz="0" w:space="0" w:color="auto"/>
      </w:divBdr>
    </w:div>
    <w:div w:id="1186212700">
      <w:bodyDiv w:val="1"/>
      <w:marLeft w:val="0"/>
      <w:marRight w:val="0"/>
      <w:marTop w:val="0"/>
      <w:marBottom w:val="0"/>
      <w:divBdr>
        <w:top w:val="none" w:sz="0" w:space="0" w:color="auto"/>
        <w:left w:val="none" w:sz="0" w:space="0" w:color="auto"/>
        <w:bottom w:val="none" w:sz="0" w:space="0" w:color="auto"/>
        <w:right w:val="none" w:sz="0" w:space="0" w:color="auto"/>
      </w:divBdr>
    </w:div>
    <w:div w:id="1283607300">
      <w:bodyDiv w:val="1"/>
      <w:marLeft w:val="0"/>
      <w:marRight w:val="0"/>
      <w:marTop w:val="0"/>
      <w:marBottom w:val="0"/>
      <w:divBdr>
        <w:top w:val="none" w:sz="0" w:space="0" w:color="auto"/>
        <w:left w:val="none" w:sz="0" w:space="0" w:color="auto"/>
        <w:bottom w:val="none" w:sz="0" w:space="0" w:color="auto"/>
        <w:right w:val="none" w:sz="0" w:space="0" w:color="auto"/>
      </w:divBdr>
      <w:divsChild>
        <w:div w:id="74979294">
          <w:marLeft w:val="0"/>
          <w:marRight w:val="0"/>
          <w:marTop w:val="0"/>
          <w:marBottom w:val="0"/>
          <w:divBdr>
            <w:top w:val="none" w:sz="0" w:space="0" w:color="auto"/>
            <w:left w:val="none" w:sz="0" w:space="0" w:color="auto"/>
            <w:bottom w:val="none" w:sz="0" w:space="0" w:color="auto"/>
            <w:right w:val="none" w:sz="0" w:space="0" w:color="auto"/>
          </w:divBdr>
        </w:div>
        <w:div w:id="1103917673">
          <w:marLeft w:val="0"/>
          <w:marRight w:val="0"/>
          <w:marTop w:val="0"/>
          <w:marBottom w:val="0"/>
          <w:divBdr>
            <w:top w:val="none" w:sz="0" w:space="0" w:color="auto"/>
            <w:left w:val="none" w:sz="0" w:space="0" w:color="auto"/>
            <w:bottom w:val="none" w:sz="0" w:space="0" w:color="auto"/>
            <w:right w:val="none" w:sz="0" w:space="0" w:color="auto"/>
          </w:divBdr>
        </w:div>
        <w:div w:id="1443528648">
          <w:marLeft w:val="0"/>
          <w:marRight w:val="0"/>
          <w:marTop w:val="0"/>
          <w:marBottom w:val="0"/>
          <w:divBdr>
            <w:top w:val="none" w:sz="0" w:space="0" w:color="auto"/>
            <w:left w:val="none" w:sz="0" w:space="0" w:color="auto"/>
            <w:bottom w:val="none" w:sz="0" w:space="0" w:color="auto"/>
            <w:right w:val="none" w:sz="0" w:space="0" w:color="auto"/>
          </w:divBdr>
        </w:div>
      </w:divsChild>
    </w:div>
    <w:div w:id="1506362157">
      <w:bodyDiv w:val="1"/>
      <w:marLeft w:val="0"/>
      <w:marRight w:val="0"/>
      <w:marTop w:val="0"/>
      <w:marBottom w:val="0"/>
      <w:divBdr>
        <w:top w:val="none" w:sz="0" w:space="0" w:color="auto"/>
        <w:left w:val="none" w:sz="0" w:space="0" w:color="auto"/>
        <w:bottom w:val="none" w:sz="0" w:space="0" w:color="auto"/>
        <w:right w:val="none" w:sz="0" w:space="0" w:color="auto"/>
      </w:divBdr>
      <w:divsChild>
        <w:div w:id="415564588">
          <w:marLeft w:val="1080"/>
          <w:marRight w:val="0"/>
          <w:marTop w:val="100"/>
          <w:marBottom w:val="0"/>
          <w:divBdr>
            <w:top w:val="none" w:sz="0" w:space="0" w:color="auto"/>
            <w:left w:val="none" w:sz="0" w:space="0" w:color="auto"/>
            <w:bottom w:val="none" w:sz="0" w:space="0" w:color="auto"/>
            <w:right w:val="none" w:sz="0" w:space="0" w:color="auto"/>
          </w:divBdr>
        </w:div>
        <w:div w:id="383718873">
          <w:marLeft w:val="1080"/>
          <w:marRight w:val="0"/>
          <w:marTop w:val="100"/>
          <w:marBottom w:val="0"/>
          <w:divBdr>
            <w:top w:val="none" w:sz="0" w:space="0" w:color="auto"/>
            <w:left w:val="none" w:sz="0" w:space="0" w:color="auto"/>
            <w:bottom w:val="none" w:sz="0" w:space="0" w:color="auto"/>
            <w:right w:val="none" w:sz="0" w:space="0" w:color="auto"/>
          </w:divBdr>
        </w:div>
        <w:div w:id="79983048">
          <w:marLeft w:val="1080"/>
          <w:marRight w:val="0"/>
          <w:marTop w:val="100"/>
          <w:marBottom w:val="0"/>
          <w:divBdr>
            <w:top w:val="none" w:sz="0" w:space="0" w:color="auto"/>
            <w:left w:val="none" w:sz="0" w:space="0" w:color="auto"/>
            <w:bottom w:val="none" w:sz="0" w:space="0" w:color="auto"/>
            <w:right w:val="none" w:sz="0" w:space="0" w:color="auto"/>
          </w:divBdr>
        </w:div>
        <w:div w:id="1962225327">
          <w:marLeft w:val="1080"/>
          <w:marRight w:val="0"/>
          <w:marTop w:val="100"/>
          <w:marBottom w:val="0"/>
          <w:divBdr>
            <w:top w:val="none" w:sz="0" w:space="0" w:color="auto"/>
            <w:left w:val="none" w:sz="0" w:space="0" w:color="auto"/>
            <w:bottom w:val="none" w:sz="0" w:space="0" w:color="auto"/>
            <w:right w:val="none" w:sz="0" w:space="0" w:color="auto"/>
          </w:divBdr>
        </w:div>
        <w:div w:id="1703088761">
          <w:marLeft w:val="1080"/>
          <w:marRight w:val="0"/>
          <w:marTop w:val="100"/>
          <w:marBottom w:val="0"/>
          <w:divBdr>
            <w:top w:val="none" w:sz="0" w:space="0" w:color="auto"/>
            <w:left w:val="none" w:sz="0" w:space="0" w:color="auto"/>
            <w:bottom w:val="none" w:sz="0" w:space="0" w:color="auto"/>
            <w:right w:val="none" w:sz="0" w:space="0" w:color="auto"/>
          </w:divBdr>
        </w:div>
        <w:div w:id="1598975226">
          <w:marLeft w:val="1080"/>
          <w:marRight w:val="0"/>
          <w:marTop w:val="100"/>
          <w:marBottom w:val="0"/>
          <w:divBdr>
            <w:top w:val="none" w:sz="0" w:space="0" w:color="auto"/>
            <w:left w:val="none" w:sz="0" w:space="0" w:color="auto"/>
            <w:bottom w:val="none" w:sz="0" w:space="0" w:color="auto"/>
            <w:right w:val="none" w:sz="0" w:space="0" w:color="auto"/>
          </w:divBdr>
        </w:div>
        <w:div w:id="5258006">
          <w:marLeft w:val="1080"/>
          <w:marRight w:val="0"/>
          <w:marTop w:val="100"/>
          <w:marBottom w:val="0"/>
          <w:divBdr>
            <w:top w:val="none" w:sz="0" w:space="0" w:color="auto"/>
            <w:left w:val="none" w:sz="0" w:space="0" w:color="auto"/>
            <w:bottom w:val="none" w:sz="0" w:space="0" w:color="auto"/>
            <w:right w:val="none" w:sz="0" w:space="0" w:color="auto"/>
          </w:divBdr>
        </w:div>
      </w:divsChild>
    </w:div>
    <w:div w:id="1518428542">
      <w:bodyDiv w:val="1"/>
      <w:marLeft w:val="0"/>
      <w:marRight w:val="0"/>
      <w:marTop w:val="0"/>
      <w:marBottom w:val="0"/>
      <w:divBdr>
        <w:top w:val="none" w:sz="0" w:space="0" w:color="auto"/>
        <w:left w:val="none" w:sz="0" w:space="0" w:color="auto"/>
        <w:bottom w:val="none" w:sz="0" w:space="0" w:color="auto"/>
        <w:right w:val="none" w:sz="0" w:space="0" w:color="auto"/>
      </w:divBdr>
      <w:divsChild>
        <w:div w:id="482428812">
          <w:marLeft w:val="0"/>
          <w:marRight w:val="0"/>
          <w:marTop w:val="240"/>
          <w:marBottom w:val="240"/>
          <w:divBdr>
            <w:top w:val="none" w:sz="0" w:space="0" w:color="auto"/>
            <w:left w:val="none" w:sz="0" w:space="0" w:color="auto"/>
            <w:bottom w:val="none" w:sz="0" w:space="0" w:color="auto"/>
            <w:right w:val="none" w:sz="0" w:space="0" w:color="auto"/>
          </w:divBdr>
        </w:div>
      </w:divsChild>
    </w:div>
    <w:div w:id="1568607722">
      <w:bodyDiv w:val="1"/>
      <w:marLeft w:val="0"/>
      <w:marRight w:val="0"/>
      <w:marTop w:val="0"/>
      <w:marBottom w:val="0"/>
      <w:divBdr>
        <w:top w:val="none" w:sz="0" w:space="0" w:color="auto"/>
        <w:left w:val="none" w:sz="0" w:space="0" w:color="auto"/>
        <w:bottom w:val="none" w:sz="0" w:space="0" w:color="auto"/>
        <w:right w:val="none" w:sz="0" w:space="0" w:color="auto"/>
      </w:divBdr>
      <w:divsChild>
        <w:div w:id="2144958018">
          <w:marLeft w:val="0"/>
          <w:marRight w:val="0"/>
          <w:marTop w:val="0"/>
          <w:marBottom w:val="0"/>
          <w:divBdr>
            <w:top w:val="none" w:sz="0" w:space="0" w:color="auto"/>
            <w:left w:val="none" w:sz="0" w:space="0" w:color="auto"/>
            <w:bottom w:val="none" w:sz="0" w:space="0" w:color="auto"/>
            <w:right w:val="none" w:sz="0" w:space="0" w:color="auto"/>
          </w:divBdr>
          <w:divsChild>
            <w:div w:id="1185898506">
              <w:marLeft w:val="0"/>
              <w:marRight w:val="0"/>
              <w:marTop w:val="0"/>
              <w:marBottom w:val="0"/>
              <w:divBdr>
                <w:top w:val="none" w:sz="0" w:space="0" w:color="auto"/>
                <w:left w:val="none" w:sz="0" w:space="0" w:color="auto"/>
                <w:bottom w:val="none" w:sz="0" w:space="0" w:color="auto"/>
                <w:right w:val="none" w:sz="0" w:space="0" w:color="auto"/>
              </w:divBdr>
            </w:div>
            <w:div w:id="361785762">
              <w:marLeft w:val="0"/>
              <w:marRight w:val="0"/>
              <w:marTop w:val="0"/>
              <w:marBottom w:val="0"/>
              <w:divBdr>
                <w:top w:val="none" w:sz="0" w:space="0" w:color="auto"/>
                <w:left w:val="none" w:sz="0" w:space="0" w:color="auto"/>
                <w:bottom w:val="none" w:sz="0" w:space="0" w:color="auto"/>
                <w:right w:val="none" w:sz="0" w:space="0" w:color="auto"/>
              </w:divBdr>
            </w:div>
            <w:div w:id="455030085">
              <w:marLeft w:val="0"/>
              <w:marRight w:val="0"/>
              <w:marTop w:val="0"/>
              <w:marBottom w:val="0"/>
              <w:divBdr>
                <w:top w:val="none" w:sz="0" w:space="0" w:color="auto"/>
                <w:left w:val="none" w:sz="0" w:space="0" w:color="auto"/>
                <w:bottom w:val="none" w:sz="0" w:space="0" w:color="auto"/>
                <w:right w:val="none" w:sz="0" w:space="0" w:color="auto"/>
              </w:divBdr>
            </w:div>
            <w:div w:id="554120473">
              <w:marLeft w:val="0"/>
              <w:marRight w:val="0"/>
              <w:marTop w:val="0"/>
              <w:marBottom w:val="0"/>
              <w:divBdr>
                <w:top w:val="none" w:sz="0" w:space="0" w:color="auto"/>
                <w:left w:val="none" w:sz="0" w:space="0" w:color="auto"/>
                <w:bottom w:val="none" w:sz="0" w:space="0" w:color="auto"/>
                <w:right w:val="none" w:sz="0" w:space="0" w:color="auto"/>
              </w:divBdr>
            </w:div>
            <w:div w:id="506479014">
              <w:marLeft w:val="0"/>
              <w:marRight w:val="0"/>
              <w:marTop w:val="0"/>
              <w:marBottom w:val="0"/>
              <w:divBdr>
                <w:top w:val="none" w:sz="0" w:space="0" w:color="auto"/>
                <w:left w:val="none" w:sz="0" w:space="0" w:color="auto"/>
                <w:bottom w:val="none" w:sz="0" w:space="0" w:color="auto"/>
                <w:right w:val="none" w:sz="0" w:space="0" w:color="auto"/>
              </w:divBdr>
            </w:div>
            <w:div w:id="458456165">
              <w:marLeft w:val="0"/>
              <w:marRight w:val="0"/>
              <w:marTop w:val="0"/>
              <w:marBottom w:val="0"/>
              <w:divBdr>
                <w:top w:val="none" w:sz="0" w:space="0" w:color="auto"/>
                <w:left w:val="none" w:sz="0" w:space="0" w:color="auto"/>
                <w:bottom w:val="none" w:sz="0" w:space="0" w:color="auto"/>
                <w:right w:val="none" w:sz="0" w:space="0" w:color="auto"/>
              </w:divBdr>
            </w:div>
            <w:div w:id="1844080433">
              <w:marLeft w:val="0"/>
              <w:marRight w:val="0"/>
              <w:marTop w:val="0"/>
              <w:marBottom w:val="0"/>
              <w:divBdr>
                <w:top w:val="none" w:sz="0" w:space="0" w:color="auto"/>
                <w:left w:val="none" w:sz="0" w:space="0" w:color="auto"/>
                <w:bottom w:val="none" w:sz="0" w:space="0" w:color="auto"/>
                <w:right w:val="none" w:sz="0" w:space="0" w:color="auto"/>
              </w:divBdr>
            </w:div>
            <w:div w:id="1413620932">
              <w:marLeft w:val="0"/>
              <w:marRight w:val="0"/>
              <w:marTop w:val="0"/>
              <w:marBottom w:val="0"/>
              <w:divBdr>
                <w:top w:val="none" w:sz="0" w:space="0" w:color="auto"/>
                <w:left w:val="none" w:sz="0" w:space="0" w:color="auto"/>
                <w:bottom w:val="none" w:sz="0" w:space="0" w:color="auto"/>
                <w:right w:val="none" w:sz="0" w:space="0" w:color="auto"/>
              </w:divBdr>
            </w:div>
          </w:divsChild>
        </w:div>
        <w:div w:id="2138058250">
          <w:marLeft w:val="0"/>
          <w:marRight w:val="0"/>
          <w:marTop w:val="0"/>
          <w:marBottom w:val="0"/>
          <w:divBdr>
            <w:top w:val="none" w:sz="0" w:space="0" w:color="auto"/>
            <w:left w:val="none" w:sz="0" w:space="0" w:color="auto"/>
            <w:bottom w:val="none" w:sz="0" w:space="0" w:color="auto"/>
            <w:right w:val="none" w:sz="0" w:space="0" w:color="auto"/>
          </w:divBdr>
        </w:div>
        <w:div w:id="1514301506">
          <w:marLeft w:val="0"/>
          <w:marRight w:val="0"/>
          <w:marTop w:val="0"/>
          <w:marBottom w:val="0"/>
          <w:divBdr>
            <w:top w:val="none" w:sz="0" w:space="0" w:color="auto"/>
            <w:left w:val="none" w:sz="0" w:space="0" w:color="auto"/>
            <w:bottom w:val="none" w:sz="0" w:space="0" w:color="auto"/>
            <w:right w:val="none" w:sz="0" w:space="0" w:color="auto"/>
          </w:divBdr>
          <w:divsChild>
            <w:div w:id="15481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exlibrisgroup.com/Alma/Release_Notes/2022/Alma_2022_Release_Notes?mon=202202BASE"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140EDFA42749DCA90E4D7A91410D16"/>
        <w:category>
          <w:name w:val="Général"/>
          <w:gallery w:val="placeholder"/>
        </w:category>
        <w:types>
          <w:type w:val="bbPlcHdr"/>
        </w:types>
        <w:behaviors>
          <w:behavior w:val="content"/>
        </w:behaviors>
        <w:guid w:val="{04CA7C54-56E8-423A-BD2E-5E39C7B3D838}"/>
      </w:docPartPr>
      <w:docPartBody>
        <w:p w:rsidR="006E63FF" w:rsidRDefault="006E63FF" w:rsidP="006E63FF">
          <w:pPr>
            <w:pStyle w:val="1F140EDFA42749DCA90E4D7A91410D16"/>
          </w:pPr>
          <w:r>
            <w:rPr>
              <w:color w:val="5B9BD5" w:themeColor="accent1"/>
              <w:sz w:val="20"/>
              <w:szCs w:val="2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3FF"/>
    <w:rsid w:val="000710C9"/>
    <w:rsid w:val="000C66EF"/>
    <w:rsid w:val="001D43AB"/>
    <w:rsid w:val="0020716B"/>
    <w:rsid w:val="00253EAA"/>
    <w:rsid w:val="0030047C"/>
    <w:rsid w:val="003942C8"/>
    <w:rsid w:val="003C51E5"/>
    <w:rsid w:val="00496622"/>
    <w:rsid w:val="006378F0"/>
    <w:rsid w:val="006816E7"/>
    <w:rsid w:val="006D448B"/>
    <w:rsid w:val="006E63FF"/>
    <w:rsid w:val="006E761A"/>
    <w:rsid w:val="008F5EF0"/>
    <w:rsid w:val="00A67A04"/>
    <w:rsid w:val="00AB00C3"/>
    <w:rsid w:val="00B20AE5"/>
    <w:rsid w:val="00C66D07"/>
    <w:rsid w:val="00DD50BF"/>
    <w:rsid w:val="00E22BFD"/>
    <w:rsid w:val="00E32E7A"/>
    <w:rsid w:val="00ED703A"/>
    <w:rsid w:val="00F040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645C7CAF90648A9B5CE41C5832E3BAA">
    <w:name w:val="A645C7CAF90648A9B5CE41C5832E3BAA"/>
    <w:rsid w:val="006E63FF"/>
  </w:style>
  <w:style w:type="paragraph" w:customStyle="1" w:styleId="1F140EDFA42749DCA90E4D7A91410D16">
    <w:name w:val="1F140EDFA42749DCA90E4D7A91410D16"/>
    <w:rsid w:val="006E6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F558F-941E-455C-A66B-1D192DA0E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1195</Words>
  <Characters>6577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Note de version Alma – Février 2022</vt:lpstr>
    </vt:vector>
  </TitlesOfParts>
  <Company>Microsoft</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version Alma – Février 2022</dc:title>
  <dc:subject/>
  <dc:creator>Loïc Ducasse</dc:creator>
  <cp:keywords/>
  <dc:description/>
  <cp:lastModifiedBy>Loïc Ducasse</cp:lastModifiedBy>
  <cp:revision>3</cp:revision>
  <dcterms:created xsi:type="dcterms:W3CDTF">2022-02-06T21:44:00Z</dcterms:created>
  <dcterms:modified xsi:type="dcterms:W3CDTF">2022-02-06T21:52:00Z</dcterms:modified>
</cp:coreProperties>
</file>