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E32A" w14:textId="77777777" w:rsidR="00D50587" w:rsidRDefault="00117E9B" w:rsidP="0000222F">
      <w:pPr>
        <w:pStyle w:val="Citationintense"/>
        <w:rPr>
          <w:rStyle w:val="Emphaseple"/>
          <w:b/>
          <w:sz w:val="56"/>
        </w:rPr>
      </w:pPr>
      <w:bookmarkStart w:id="0" w:name="_Hlk37953237"/>
      <w:r>
        <w:rPr>
          <w:rStyle w:val="Emphaseple"/>
          <w:b/>
          <w:sz w:val="56"/>
        </w:rPr>
        <w:t>Note de version Alma –</w:t>
      </w:r>
      <w:r w:rsidR="00B62FD4">
        <w:rPr>
          <w:rStyle w:val="Emphaseple"/>
          <w:b/>
          <w:sz w:val="56"/>
        </w:rPr>
        <w:t xml:space="preserve">  </w:t>
      </w:r>
    </w:p>
    <w:p w14:paraId="34D27549" w14:textId="1C6ABCBB" w:rsidR="009922B4" w:rsidRPr="0000222F" w:rsidRDefault="0003110F" w:rsidP="0000222F">
      <w:pPr>
        <w:pStyle w:val="Citationintense"/>
        <w:rPr>
          <w:rStyle w:val="Emphaseple"/>
          <w:b/>
          <w:sz w:val="56"/>
        </w:rPr>
      </w:pPr>
      <w:r>
        <w:rPr>
          <w:rStyle w:val="Emphaseple"/>
          <w:b/>
          <w:sz w:val="56"/>
        </w:rPr>
        <w:t>Décembre</w:t>
      </w:r>
      <w:bookmarkStart w:id="1" w:name="_GoBack"/>
      <w:bookmarkEnd w:id="1"/>
      <w:r w:rsidR="00B929D2">
        <w:rPr>
          <w:rStyle w:val="Emphaseple"/>
          <w:b/>
          <w:sz w:val="56"/>
        </w:rPr>
        <w:t xml:space="preserve"> 2021</w:t>
      </w:r>
    </w:p>
    <w:p w14:paraId="08EA3FC0" w14:textId="77777777" w:rsidR="004B003B" w:rsidRDefault="004B003B" w:rsidP="004B003B"/>
    <w:p w14:paraId="6F6F19BE" w14:textId="57131BC4" w:rsidR="003C33C9" w:rsidRDefault="009868D5" w:rsidP="008262BD">
      <w:pPr>
        <w:jc w:val="both"/>
      </w:pPr>
      <w:r w:rsidRPr="00270474">
        <w:rPr>
          <w:rFonts w:ascii="Helvetica" w:hAnsi="Helvetica" w:cs="Helvetica"/>
          <w:sz w:val="16"/>
          <w:szCs w:val="16"/>
        </w:rPr>
        <w:t>Source :</w:t>
      </w:r>
      <w:bookmarkStart w:id="2" w:name="_Hlk37951315"/>
      <w:r w:rsidR="003C33C9">
        <w:rPr>
          <w:rFonts w:ascii="Helvetica" w:hAnsi="Helvetica" w:cs="Helvetica"/>
          <w:sz w:val="16"/>
          <w:szCs w:val="16"/>
        </w:rPr>
        <w:t xml:space="preserve"> </w:t>
      </w:r>
      <w:hyperlink r:id="rId8" w:history="1">
        <w:r w:rsidR="00FE5CBA" w:rsidRPr="007A2F12">
          <w:rPr>
            <w:rStyle w:val="Lienhypertexte"/>
            <w:sz w:val="18"/>
            <w:szCs w:val="18"/>
          </w:rPr>
          <w:t>https://knowledge.exlibrisgroup.com/Alma/Release_Notes/2021/Alma_2021_Release_Notes?mon=202112BASE</w:t>
        </w:r>
      </w:hyperlink>
    </w:p>
    <w:p w14:paraId="2829D917" w14:textId="77777777" w:rsidR="00D065E8" w:rsidRDefault="00D065E8" w:rsidP="008262BD">
      <w:pPr>
        <w:jc w:val="both"/>
        <w:rPr>
          <w:rStyle w:val="Lienhypertexte"/>
          <w:sz w:val="18"/>
          <w:szCs w:val="18"/>
        </w:rPr>
      </w:pPr>
    </w:p>
    <w:bookmarkEnd w:id="0"/>
    <w:bookmarkEnd w:id="2"/>
    <w:p w14:paraId="31365642" w14:textId="77777777" w:rsidR="008D31A3" w:rsidRPr="00E85728" w:rsidRDefault="008D31A3" w:rsidP="008262BD">
      <w:pPr>
        <w:keepNext/>
        <w:keepLines/>
        <w:spacing w:before="240" w:after="0"/>
        <w:jc w:val="both"/>
        <w:outlineLvl w:val="0"/>
        <w:rPr>
          <w:rFonts w:eastAsiaTheme="majorEastAsia" w:cstheme="majorBidi"/>
          <w:sz w:val="40"/>
          <w:szCs w:val="32"/>
        </w:rPr>
      </w:pPr>
      <w:r>
        <w:rPr>
          <w:rFonts w:eastAsiaTheme="majorEastAsia" w:cstheme="majorBidi"/>
          <w:sz w:val="40"/>
          <w:szCs w:val="32"/>
        </w:rPr>
        <w:t>Administration générale</w:t>
      </w:r>
    </w:p>
    <w:p w14:paraId="05FA560B" w14:textId="5546AC55" w:rsidR="00CF794B" w:rsidRDefault="007660F5" w:rsidP="008262BD">
      <w:pPr>
        <w:jc w:val="both"/>
        <w:rPr>
          <w:sz w:val="32"/>
          <w:szCs w:val="32"/>
        </w:rPr>
      </w:pPr>
      <w:r>
        <w:rPr>
          <w:sz w:val="32"/>
          <w:szCs w:val="32"/>
        </w:rPr>
        <w:t>Compatibilité avec Safari</w:t>
      </w:r>
    </w:p>
    <w:p w14:paraId="44632D95" w14:textId="22951E4D" w:rsidR="00FE5CBA" w:rsidRDefault="00FE5CBA" w:rsidP="008262BD">
      <w:pPr>
        <w:jc w:val="both"/>
        <w:rPr>
          <w:rFonts w:ascii="Helvetica" w:hAnsi="Helvetica" w:cs="Helvetica"/>
          <w:sz w:val="20"/>
          <w:szCs w:val="20"/>
        </w:rPr>
      </w:pPr>
      <w:r>
        <w:rPr>
          <w:rFonts w:ascii="Helvetica" w:hAnsi="Helvetica" w:cs="Helvetica"/>
          <w:sz w:val="20"/>
          <w:szCs w:val="20"/>
        </w:rPr>
        <w:t xml:space="preserve">Ex </w:t>
      </w:r>
      <w:proofErr w:type="spellStart"/>
      <w:r>
        <w:rPr>
          <w:rFonts w:ascii="Helvetica" w:hAnsi="Helvetica" w:cs="Helvetica"/>
          <w:sz w:val="20"/>
          <w:szCs w:val="20"/>
        </w:rPr>
        <w:t>Libris</w:t>
      </w:r>
      <w:proofErr w:type="spellEnd"/>
      <w:r>
        <w:rPr>
          <w:rFonts w:ascii="Helvetica" w:hAnsi="Helvetica" w:cs="Helvetica"/>
          <w:sz w:val="20"/>
          <w:szCs w:val="20"/>
        </w:rPr>
        <w:t xml:space="preserve"> certifie désormais la pleine compatibilité d’Alma avec le navigateur Safari (pour une utilisation depuis une tablette </w:t>
      </w:r>
      <w:proofErr w:type="spellStart"/>
      <w:r>
        <w:rPr>
          <w:rFonts w:ascii="Helvetica" w:hAnsi="Helvetica" w:cs="Helvetica"/>
          <w:sz w:val="20"/>
          <w:szCs w:val="20"/>
        </w:rPr>
        <w:t>Ipad</w:t>
      </w:r>
      <w:proofErr w:type="spellEnd"/>
      <w:r>
        <w:rPr>
          <w:rFonts w:ascii="Helvetica" w:hAnsi="Helvetica" w:cs="Helvetica"/>
          <w:sz w:val="20"/>
          <w:szCs w:val="20"/>
        </w:rPr>
        <w:t>, uniquement à partir de la version 11 de Safari). Comme pour les autres navigateurs « certifiés » (</w:t>
      </w:r>
      <w:proofErr w:type="spellStart"/>
      <w:r>
        <w:rPr>
          <w:rFonts w:ascii="Helvetica" w:hAnsi="Helvetica" w:cs="Helvetica"/>
          <w:sz w:val="20"/>
          <w:szCs w:val="20"/>
        </w:rPr>
        <w:t>Edge</w:t>
      </w:r>
      <w:proofErr w:type="spellEnd"/>
      <w:r>
        <w:rPr>
          <w:rFonts w:ascii="Helvetica" w:hAnsi="Helvetica" w:cs="Helvetica"/>
          <w:sz w:val="20"/>
          <w:szCs w:val="20"/>
        </w:rPr>
        <w:t xml:space="preserve">, Firefox et Chrome), cette certification de compatibilité se base sur des tests réalisés sur la dernière version stable en date. </w:t>
      </w:r>
    </w:p>
    <w:p w14:paraId="4DB82C97" w14:textId="3F751F39" w:rsidR="00FE5CBA" w:rsidRDefault="00FE5CBA" w:rsidP="008262BD">
      <w:pPr>
        <w:jc w:val="both"/>
        <w:rPr>
          <w:rFonts w:ascii="Helvetica" w:hAnsi="Helvetica" w:cs="Helvetica"/>
          <w:sz w:val="20"/>
          <w:szCs w:val="20"/>
        </w:rPr>
      </w:pPr>
    </w:p>
    <w:p w14:paraId="66182456" w14:textId="74EBC1F2" w:rsidR="00FE5CBA" w:rsidRDefault="00FE5CBA" w:rsidP="00FE5CBA">
      <w:pPr>
        <w:jc w:val="both"/>
        <w:rPr>
          <w:sz w:val="32"/>
          <w:szCs w:val="32"/>
        </w:rPr>
      </w:pPr>
      <w:r>
        <w:rPr>
          <w:sz w:val="32"/>
          <w:szCs w:val="32"/>
        </w:rPr>
        <w:t>Partage des modèles XSL</w:t>
      </w:r>
    </w:p>
    <w:p w14:paraId="4736DDAB" w14:textId="01B08689" w:rsidR="00FE5CBA" w:rsidRDefault="00FE5CBA" w:rsidP="00FE5CBA">
      <w:pPr>
        <w:jc w:val="both"/>
        <w:rPr>
          <w:rFonts w:ascii="Helvetica" w:hAnsi="Helvetica" w:cs="Helvetica"/>
          <w:sz w:val="20"/>
          <w:szCs w:val="20"/>
        </w:rPr>
      </w:pPr>
      <w:r>
        <w:rPr>
          <w:rFonts w:ascii="Helvetica" w:hAnsi="Helvetica" w:cs="Helvetica"/>
          <w:sz w:val="20"/>
          <w:szCs w:val="20"/>
        </w:rPr>
        <w:t xml:space="preserve">Les modèles XSL, utilisés pour personnaliser l’affichage des différents courriers générés par Alma, sont désormais partageables au sein de la communauté des utilisateurs Alma. </w:t>
      </w:r>
      <w:r w:rsidR="007952AB">
        <w:rPr>
          <w:rFonts w:ascii="Helvetica" w:hAnsi="Helvetica" w:cs="Helvetica"/>
          <w:sz w:val="20"/>
          <w:szCs w:val="20"/>
        </w:rPr>
        <w:t xml:space="preserve">Les établissements peuvent donc partager leurs modèles et récupérer en locale les modèles partagés par d’autres institutions pour le type de courrier considéré. </w:t>
      </w:r>
    </w:p>
    <w:p w14:paraId="6C25EC3D" w14:textId="25515482" w:rsidR="007952AB" w:rsidRDefault="007952AB" w:rsidP="00FE5CBA">
      <w:pPr>
        <w:jc w:val="both"/>
        <w:rPr>
          <w:rFonts w:ascii="Helvetica" w:hAnsi="Helvetica" w:cs="Helvetica"/>
          <w:sz w:val="20"/>
          <w:szCs w:val="20"/>
        </w:rPr>
      </w:pPr>
      <w:r>
        <w:rPr>
          <w:rFonts w:ascii="Helvetica" w:hAnsi="Helvetica" w:cs="Helvetica"/>
          <w:noProof/>
          <w:sz w:val="20"/>
          <w:szCs w:val="20"/>
          <w:lang w:eastAsia="fr-FR"/>
        </w:rPr>
        <w:drawing>
          <wp:inline distT="0" distB="0" distL="0" distR="0" wp14:anchorId="3C23D073" wp14:editId="4781A9A7">
            <wp:extent cx="5760720" cy="22631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ra Instantané_2021-12-03_155338_univ-toulouse-psb.alma.exlibrisgroup.co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263140"/>
                    </a:xfrm>
                    <a:prstGeom prst="rect">
                      <a:avLst/>
                    </a:prstGeom>
                  </pic:spPr>
                </pic:pic>
              </a:graphicData>
            </a:graphic>
          </wp:inline>
        </w:drawing>
      </w:r>
    </w:p>
    <w:p w14:paraId="5FC7E15A" w14:textId="105E2CF2" w:rsidR="007952AB" w:rsidRDefault="007952AB" w:rsidP="00FE5CBA">
      <w:pPr>
        <w:jc w:val="both"/>
        <w:rPr>
          <w:rFonts w:ascii="Helvetica" w:hAnsi="Helvetica" w:cs="Helvetica"/>
          <w:sz w:val="20"/>
          <w:szCs w:val="20"/>
        </w:rPr>
      </w:pPr>
      <w:r>
        <w:rPr>
          <w:rFonts w:ascii="Helvetica" w:hAnsi="Helvetica" w:cs="Helvetica"/>
          <w:i/>
          <w:sz w:val="20"/>
          <w:szCs w:val="20"/>
        </w:rPr>
        <w:t xml:space="preserve">Nota bene : </w:t>
      </w:r>
      <w:r>
        <w:rPr>
          <w:rFonts w:ascii="Helvetica" w:hAnsi="Helvetica" w:cs="Helvetica"/>
          <w:sz w:val="20"/>
          <w:szCs w:val="20"/>
        </w:rPr>
        <w:t xml:space="preserve">l’utilisation dans le contexte de la </w:t>
      </w:r>
      <w:proofErr w:type="spellStart"/>
      <w:r>
        <w:rPr>
          <w:rFonts w:ascii="Helvetica" w:hAnsi="Helvetica" w:cs="Helvetica"/>
          <w:sz w:val="20"/>
          <w:szCs w:val="20"/>
        </w:rPr>
        <w:t>sandbox</w:t>
      </w:r>
      <w:proofErr w:type="spellEnd"/>
      <w:r>
        <w:rPr>
          <w:rFonts w:ascii="Helvetica" w:hAnsi="Helvetica" w:cs="Helvetica"/>
          <w:sz w:val="20"/>
          <w:szCs w:val="20"/>
        </w:rPr>
        <w:t xml:space="preserve"> n’a pas permis de tester cette fonction, ni pour le partage ni pour la récupération de modèles : des messages se sont systématiquement affichés. D’après la documentation fournie par Ex </w:t>
      </w:r>
      <w:proofErr w:type="spellStart"/>
      <w:r>
        <w:rPr>
          <w:rFonts w:ascii="Helvetica" w:hAnsi="Helvetica" w:cs="Helvetica"/>
          <w:sz w:val="20"/>
          <w:szCs w:val="20"/>
        </w:rPr>
        <w:t>Libris</w:t>
      </w:r>
      <w:proofErr w:type="spellEnd"/>
      <w:r>
        <w:rPr>
          <w:rFonts w:ascii="Helvetica" w:hAnsi="Helvetica" w:cs="Helvetica"/>
          <w:sz w:val="20"/>
          <w:szCs w:val="20"/>
        </w:rPr>
        <w:t>, il semblerait que la sélection d’un modèle partagé écrase le modèle en vigueur. Cependant, il reste possible de ne pas enregistrer les modifications si le modèle sélectionné ne répond finalement pas au besoin. </w:t>
      </w:r>
    </w:p>
    <w:p w14:paraId="07EEF365" w14:textId="454420E6" w:rsidR="007952AB" w:rsidRPr="007952AB" w:rsidRDefault="007952AB" w:rsidP="00FE5CBA">
      <w:pPr>
        <w:jc w:val="both"/>
        <w:rPr>
          <w:rFonts w:ascii="Helvetica" w:hAnsi="Helvetica" w:cs="Helvetica"/>
          <w:sz w:val="20"/>
          <w:szCs w:val="20"/>
        </w:rPr>
      </w:pPr>
      <w:r>
        <w:rPr>
          <w:rFonts w:ascii="Helvetica" w:hAnsi="Helvetica" w:cs="Helvetica"/>
          <w:sz w:val="20"/>
          <w:szCs w:val="20"/>
        </w:rPr>
        <w:t xml:space="preserve">En matière de contribution, il est possible de partager plusieurs versions successives du même modèle : le précédent sera alors écrasé. Le partage de modèle peut être aussi stoppé à tout moment, en supprimant le modèle de la liste des modèles partagés. </w:t>
      </w:r>
    </w:p>
    <w:p w14:paraId="635C4E05" w14:textId="10B151ED" w:rsidR="00FD661B" w:rsidRDefault="00FD661B" w:rsidP="00FE5CBA">
      <w:pPr>
        <w:jc w:val="both"/>
        <w:rPr>
          <w:rFonts w:ascii="Helvetica" w:hAnsi="Helvetica" w:cs="Helvetica"/>
          <w:sz w:val="20"/>
          <w:szCs w:val="20"/>
        </w:rPr>
      </w:pPr>
    </w:p>
    <w:p w14:paraId="0BB0794D" w14:textId="598C776B" w:rsidR="00FD661B" w:rsidRDefault="00FD661B" w:rsidP="00FD661B">
      <w:pPr>
        <w:jc w:val="both"/>
        <w:rPr>
          <w:sz w:val="32"/>
          <w:szCs w:val="32"/>
        </w:rPr>
      </w:pPr>
      <w:r>
        <w:rPr>
          <w:sz w:val="32"/>
          <w:szCs w:val="32"/>
        </w:rPr>
        <w:t>Fonction d’export</w:t>
      </w:r>
    </w:p>
    <w:p w14:paraId="7DA0A6E5" w14:textId="5270A20B" w:rsidR="00FD661B" w:rsidRDefault="00FD661B" w:rsidP="00FD661B">
      <w:pPr>
        <w:jc w:val="both"/>
        <w:rPr>
          <w:rFonts w:ascii="Helvetica" w:hAnsi="Helvetica" w:cs="Helvetica"/>
          <w:sz w:val="20"/>
          <w:szCs w:val="20"/>
        </w:rPr>
      </w:pPr>
      <w:r>
        <w:rPr>
          <w:rFonts w:ascii="Helvetica" w:hAnsi="Helvetica" w:cs="Helvetica"/>
          <w:sz w:val="20"/>
          <w:szCs w:val="20"/>
        </w:rPr>
        <w:t xml:space="preserve">L’utilisabilité des fichiers Excel exportés depuis les diverses listes de données affichées dans Alma a été améliorée : ajout de filtres, ajustement de la largeur de colonnes, etc. </w:t>
      </w:r>
    </w:p>
    <w:p w14:paraId="46056B25" w14:textId="3BF84A9C" w:rsidR="00FD661B" w:rsidRDefault="00FD661B" w:rsidP="00FD661B">
      <w:pPr>
        <w:jc w:val="both"/>
        <w:rPr>
          <w:rFonts w:ascii="Helvetica" w:hAnsi="Helvetica" w:cs="Helvetica"/>
          <w:sz w:val="20"/>
          <w:szCs w:val="20"/>
        </w:rPr>
      </w:pPr>
      <w:r>
        <w:rPr>
          <w:rFonts w:ascii="Helvetica" w:hAnsi="Helvetica" w:cs="Helvetica"/>
          <w:sz w:val="20"/>
          <w:szCs w:val="20"/>
        </w:rPr>
        <w:t xml:space="preserve">Les institutions Alma ont la possibilité de revenir au format d’export initial en en faisant la demande auprès du support Ex </w:t>
      </w:r>
      <w:proofErr w:type="spellStart"/>
      <w:r>
        <w:rPr>
          <w:rFonts w:ascii="Helvetica" w:hAnsi="Helvetica" w:cs="Helvetica"/>
          <w:sz w:val="20"/>
          <w:szCs w:val="20"/>
        </w:rPr>
        <w:t>Libris</w:t>
      </w:r>
      <w:proofErr w:type="spellEnd"/>
      <w:r>
        <w:rPr>
          <w:rFonts w:ascii="Helvetica" w:hAnsi="Helvetica" w:cs="Helvetica"/>
          <w:sz w:val="20"/>
          <w:szCs w:val="20"/>
        </w:rPr>
        <w:t xml:space="preserve">. </w:t>
      </w:r>
    </w:p>
    <w:p w14:paraId="5669A6CD" w14:textId="77777777" w:rsidR="00FD661B" w:rsidRDefault="00FD661B" w:rsidP="00FD661B">
      <w:pPr>
        <w:jc w:val="both"/>
        <w:rPr>
          <w:rFonts w:ascii="Helvetica" w:hAnsi="Helvetica" w:cs="Helvetica"/>
          <w:sz w:val="20"/>
          <w:szCs w:val="20"/>
        </w:rPr>
      </w:pPr>
    </w:p>
    <w:p w14:paraId="2E30E3C3" w14:textId="0B7DB8DC" w:rsidR="00FD661B" w:rsidRDefault="00FD661B" w:rsidP="00FD661B">
      <w:pPr>
        <w:jc w:val="both"/>
        <w:rPr>
          <w:sz w:val="32"/>
          <w:szCs w:val="32"/>
        </w:rPr>
      </w:pPr>
      <w:r>
        <w:rPr>
          <w:sz w:val="32"/>
          <w:szCs w:val="32"/>
        </w:rPr>
        <w:t>Files d’impression</w:t>
      </w:r>
    </w:p>
    <w:p w14:paraId="730825CC" w14:textId="77777777" w:rsidR="00B22D99" w:rsidRDefault="00FD661B" w:rsidP="00B22D99">
      <w:pPr>
        <w:jc w:val="both"/>
        <w:rPr>
          <w:rFonts w:ascii="Helvetica" w:hAnsi="Helvetica" w:cs="Helvetica"/>
          <w:sz w:val="20"/>
          <w:szCs w:val="20"/>
        </w:rPr>
      </w:pPr>
      <w:r>
        <w:rPr>
          <w:rFonts w:ascii="Helvetica" w:hAnsi="Helvetica" w:cs="Helvetica"/>
          <w:sz w:val="20"/>
          <w:szCs w:val="20"/>
        </w:rPr>
        <w:t xml:space="preserve">Le menu des tâches en cours liste désormais les </w:t>
      </w:r>
      <w:r w:rsidR="00B22D99">
        <w:rPr>
          <w:rFonts w:ascii="Helvetica" w:hAnsi="Helvetica" w:cs="Helvetica"/>
          <w:sz w:val="20"/>
          <w:szCs w:val="20"/>
        </w:rPr>
        <w:t xml:space="preserve">différents types de messages rangés dans la file d’attente d’impression et indique pour chacun le nombre de courriers à imprimer. </w:t>
      </w:r>
    </w:p>
    <w:p w14:paraId="01DE3DBD" w14:textId="77777777" w:rsidR="00B22D99" w:rsidRDefault="00B22D99" w:rsidP="00B22D99">
      <w:pPr>
        <w:jc w:val="both"/>
        <w:rPr>
          <w:rFonts w:ascii="Helvetica" w:hAnsi="Helvetica" w:cs="Helvetica"/>
          <w:sz w:val="20"/>
          <w:szCs w:val="20"/>
        </w:rPr>
      </w:pPr>
      <w:r>
        <w:rPr>
          <w:rFonts w:ascii="Helvetica" w:hAnsi="Helvetica" w:cs="Helvetica"/>
          <w:sz w:val="20"/>
          <w:szCs w:val="20"/>
        </w:rPr>
        <w:t xml:space="preserve">Cette fonction n’a d’intérêt que pour les bibliothèques qui utilisent la fonction de file d’impression et uniquement pour les utilisateurs disposant des rôles adéquats pour gérer celle-ci. </w:t>
      </w:r>
    </w:p>
    <w:p w14:paraId="5DB27DDF" w14:textId="77777777" w:rsidR="00B22D99" w:rsidRDefault="00B22D99">
      <w:pPr>
        <w:rPr>
          <w:rFonts w:ascii="Helvetica" w:hAnsi="Helvetica" w:cs="Helvetica"/>
          <w:sz w:val="20"/>
          <w:szCs w:val="20"/>
        </w:rPr>
      </w:pPr>
      <w:r>
        <w:rPr>
          <w:rFonts w:ascii="Helvetica" w:hAnsi="Helvetica" w:cs="Helvetica"/>
          <w:sz w:val="20"/>
          <w:szCs w:val="20"/>
        </w:rPr>
        <w:br w:type="page"/>
      </w:r>
    </w:p>
    <w:p w14:paraId="39CD403F" w14:textId="61C65553" w:rsidR="00B22D99" w:rsidRPr="00E85728" w:rsidRDefault="00FD661B" w:rsidP="00B22D99">
      <w:pPr>
        <w:keepNext/>
        <w:keepLines/>
        <w:spacing w:before="240" w:after="0"/>
        <w:jc w:val="both"/>
        <w:outlineLvl w:val="0"/>
        <w:rPr>
          <w:rFonts w:eastAsiaTheme="majorEastAsia" w:cstheme="majorBidi"/>
          <w:sz w:val="40"/>
          <w:szCs w:val="32"/>
        </w:rPr>
      </w:pPr>
      <w:r>
        <w:rPr>
          <w:rFonts w:ascii="Helvetica" w:hAnsi="Helvetica" w:cs="Helvetica"/>
          <w:sz w:val="20"/>
          <w:szCs w:val="20"/>
        </w:rPr>
        <w:t xml:space="preserve"> </w:t>
      </w:r>
      <w:r w:rsidR="00B22D99">
        <w:rPr>
          <w:rFonts w:eastAsiaTheme="majorEastAsia" w:cstheme="majorBidi"/>
          <w:sz w:val="40"/>
          <w:szCs w:val="32"/>
        </w:rPr>
        <w:t>Services aux usagers</w:t>
      </w:r>
    </w:p>
    <w:p w14:paraId="12267F7D" w14:textId="32042354" w:rsidR="00B22D99" w:rsidRPr="00B22D99" w:rsidRDefault="00B22D99" w:rsidP="00B22D99">
      <w:pPr>
        <w:jc w:val="both"/>
        <w:rPr>
          <w:sz w:val="32"/>
          <w:szCs w:val="32"/>
        </w:rPr>
      </w:pPr>
      <w:r>
        <w:rPr>
          <w:sz w:val="32"/>
          <w:szCs w:val="32"/>
        </w:rPr>
        <w:t>Ordre d’affichage des notices de fonds dans la section Obtenir</w:t>
      </w:r>
    </w:p>
    <w:p w14:paraId="436E7678" w14:textId="69FEA07F" w:rsidR="00B22D99" w:rsidRDefault="00B22D99" w:rsidP="00B22D99">
      <w:pPr>
        <w:jc w:val="both"/>
        <w:rPr>
          <w:rFonts w:ascii="Helvetica" w:hAnsi="Helvetica" w:cs="Helvetica"/>
          <w:sz w:val="20"/>
          <w:szCs w:val="20"/>
        </w:rPr>
      </w:pPr>
      <w:r>
        <w:rPr>
          <w:rFonts w:ascii="Helvetica" w:hAnsi="Helvetica" w:cs="Helvetica"/>
          <w:sz w:val="20"/>
          <w:szCs w:val="20"/>
        </w:rPr>
        <w:t xml:space="preserve">Alma offre une nouvelle méthode pour classer les notices de fonds dans la section Obtenir de Primo : un classement personnalisé bibliothèque par bibliothèque (table d’administration </w:t>
      </w:r>
      <w:r>
        <w:rPr>
          <w:rFonts w:ascii="Helvetica" w:hAnsi="Helvetica" w:cs="Helvetica"/>
          <w:i/>
          <w:sz w:val="20"/>
          <w:szCs w:val="20"/>
        </w:rPr>
        <w:t>Profil de tri des localisations</w:t>
      </w:r>
      <w:r>
        <w:rPr>
          <w:rFonts w:ascii="Helvetica" w:hAnsi="Helvetica" w:cs="Helvetica"/>
          <w:sz w:val="20"/>
          <w:szCs w:val="20"/>
        </w:rPr>
        <w:t xml:space="preserve">). </w:t>
      </w:r>
    </w:p>
    <w:p w14:paraId="77529526" w14:textId="15FECCC7" w:rsidR="00B22D99" w:rsidRDefault="00B22D99" w:rsidP="00B22D99">
      <w:pPr>
        <w:jc w:val="both"/>
        <w:rPr>
          <w:rFonts w:ascii="Helvetica" w:hAnsi="Helvetica" w:cs="Helvetica"/>
          <w:sz w:val="20"/>
          <w:szCs w:val="20"/>
        </w:rPr>
      </w:pPr>
      <w:r>
        <w:rPr>
          <w:rFonts w:ascii="Helvetica" w:hAnsi="Helvetica" w:cs="Helvetica"/>
          <w:noProof/>
          <w:sz w:val="20"/>
          <w:szCs w:val="20"/>
          <w:lang w:eastAsia="fr-FR"/>
        </w:rPr>
        <w:drawing>
          <wp:inline distT="0" distB="0" distL="0" distR="0" wp14:anchorId="6B02ADD4" wp14:editId="388B94B9">
            <wp:extent cx="5760720" cy="14084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ra Instantané_2021-12-03_164019_univ-toulouse-psb.alma.exlibrisgroup.com.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1408430"/>
                    </a:xfrm>
                    <a:prstGeom prst="rect">
                      <a:avLst/>
                    </a:prstGeom>
                  </pic:spPr>
                </pic:pic>
              </a:graphicData>
            </a:graphic>
          </wp:inline>
        </w:drawing>
      </w:r>
    </w:p>
    <w:p w14:paraId="66A4D33D" w14:textId="5730838E" w:rsidR="00B22D99" w:rsidRDefault="00B22D99" w:rsidP="00B22D99">
      <w:pPr>
        <w:jc w:val="both"/>
        <w:rPr>
          <w:rFonts w:ascii="Helvetica" w:hAnsi="Helvetica" w:cs="Helvetica"/>
          <w:sz w:val="20"/>
          <w:szCs w:val="20"/>
        </w:rPr>
      </w:pPr>
      <w:r>
        <w:rPr>
          <w:rFonts w:ascii="Helvetica" w:hAnsi="Helvetica" w:cs="Helvetica"/>
          <w:noProof/>
          <w:sz w:val="20"/>
          <w:szCs w:val="20"/>
          <w:lang w:eastAsia="fr-FR"/>
        </w:rPr>
        <w:drawing>
          <wp:inline distT="0" distB="0" distL="0" distR="0" wp14:anchorId="7B33D08C" wp14:editId="7F63E5C9">
            <wp:extent cx="5760720" cy="80518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era Instantané_2021-12-03_164057_univ-toulouse-psb.alma.exlibrisgroup.com.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805180"/>
                    </a:xfrm>
                    <a:prstGeom prst="rect">
                      <a:avLst/>
                    </a:prstGeom>
                  </pic:spPr>
                </pic:pic>
              </a:graphicData>
            </a:graphic>
          </wp:inline>
        </w:drawing>
      </w:r>
    </w:p>
    <w:p w14:paraId="77A05A15" w14:textId="7B3D2823" w:rsidR="00B22D99" w:rsidRDefault="00B22D99" w:rsidP="00B22D99">
      <w:pPr>
        <w:jc w:val="both"/>
        <w:rPr>
          <w:rFonts w:ascii="Helvetica" w:hAnsi="Helvetica" w:cs="Helvetica"/>
          <w:sz w:val="20"/>
          <w:szCs w:val="20"/>
        </w:rPr>
      </w:pPr>
      <w:r>
        <w:rPr>
          <w:rFonts w:ascii="Helvetica" w:hAnsi="Helvetica" w:cs="Helvetica"/>
          <w:noProof/>
          <w:sz w:val="20"/>
          <w:szCs w:val="20"/>
          <w:lang w:eastAsia="fr-FR"/>
        </w:rPr>
        <w:drawing>
          <wp:inline distT="0" distB="0" distL="0" distR="0" wp14:anchorId="7439BDB3" wp14:editId="7DD1DB45">
            <wp:extent cx="5760720" cy="13525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ra Instantané_2021-12-03_164226_univ-toulouse-psb.alma.exlibrisgroup.co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1352550"/>
                    </a:xfrm>
                    <a:prstGeom prst="rect">
                      <a:avLst/>
                    </a:prstGeom>
                  </pic:spPr>
                </pic:pic>
              </a:graphicData>
            </a:graphic>
          </wp:inline>
        </w:drawing>
      </w:r>
    </w:p>
    <w:p w14:paraId="3FDF6F5E" w14:textId="27582D7B" w:rsidR="00B22D99" w:rsidRDefault="00CF190D" w:rsidP="00B22D99">
      <w:pPr>
        <w:jc w:val="both"/>
        <w:rPr>
          <w:rFonts w:ascii="Helvetica" w:hAnsi="Helvetica" w:cs="Helvetica"/>
          <w:sz w:val="20"/>
          <w:szCs w:val="20"/>
        </w:rPr>
      </w:pPr>
      <w:r>
        <w:rPr>
          <w:rFonts w:ascii="Helvetica" w:hAnsi="Helvetica" w:cs="Helvetica"/>
          <w:noProof/>
          <w:sz w:val="20"/>
          <w:szCs w:val="20"/>
          <w:lang w:eastAsia="fr-FR"/>
        </w:rPr>
        <w:drawing>
          <wp:inline distT="0" distB="0" distL="0" distR="0" wp14:anchorId="7CD58EF0" wp14:editId="0B805382">
            <wp:extent cx="5760720" cy="3002915"/>
            <wp:effectExtent l="0" t="0" r="0"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ra Instantané_2021-12-03_164935_toulouse-primosb.hosted.exlibrisgroup.co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3002915"/>
                    </a:xfrm>
                    <a:prstGeom prst="rect">
                      <a:avLst/>
                    </a:prstGeom>
                  </pic:spPr>
                </pic:pic>
              </a:graphicData>
            </a:graphic>
          </wp:inline>
        </w:drawing>
      </w:r>
    </w:p>
    <w:p w14:paraId="0AD1A6B4" w14:textId="02EF5E9B" w:rsidR="00B22D99" w:rsidRDefault="00B22D99" w:rsidP="00B22D99">
      <w:pPr>
        <w:jc w:val="both"/>
        <w:rPr>
          <w:rFonts w:ascii="Helvetica" w:hAnsi="Helvetica" w:cs="Helvetica"/>
          <w:sz w:val="20"/>
          <w:szCs w:val="20"/>
        </w:rPr>
      </w:pPr>
      <w:r>
        <w:rPr>
          <w:rFonts w:ascii="Helvetica" w:hAnsi="Helvetica" w:cs="Helvetica"/>
          <w:sz w:val="20"/>
          <w:szCs w:val="20"/>
        </w:rPr>
        <w:t xml:space="preserve">Ce classement est défini pour l’ensemble de l’institution et s’applique donc à l’ensemble des vues de toutes les institutions Primo. </w:t>
      </w:r>
    </w:p>
    <w:p w14:paraId="14231E85" w14:textId="77777777" w:rsidR="00CF190D" w:rsidRDefault="00B22D99" w:rsidP="00B22D99">
      <w:pPr>
        <w:jc w:val="both"/>
        <w:rPr>
          <w:rFonts w:ascii="Helvetica" w:hAnsi="Helvetica" w:cs="Helvetica"/>
          <w:sz w:val="20"/>
          <w:szCs w:val="20"/>
        </w:rPr>
      </w:pPr>
      <w:r>
        <w:rPr>
          <w:rFonts w:ascii="Helvetica" w:hAnsi="Helvetica" w:cs="Helvetica"/>
          <w:sz w:val="20"/>
          <w:szCs w:val="20"/>
        </w:rPr>
        <w:t xml:space="preserve">Pour rappel, le mode de classement actuellement utilisé dans le réseau des bibliothèques de l’Université de Toulouse est le classement alphabétique intégral d’après le nom de la bibliothèque. </w:t>
      </w:r>
    </w:p>
    <w:p w14:paraId="4D63DE23" w14:textId="2C26EB1C" w:rsidR="00CF190D" w:rsidRDefault="00CF190D" w:rsidP="00B22D99">
      <w:pPr>
        <w:jc w:val="both"/>
        <w:rPr>
          <w:rFonts w:ascii="Helvetica" w:hAnsi="Helvetica" w:cs="Helvetica"/>
          <w:sz w:val="20"/>
          <w:szCs w:val="20"/>
        </w:rPr>
      </w:pPr>
      <w:r w:rsidRPr="00CF190D">
        <w:rPr>
          <w:rFonts w:ascii="Helvetica" w:hAnsi="Helvetica" w:cs="Helvetica"/>
          <w:i/>
          <w:sz w:val="20"/>
          <w:szCs w:val="20"/>
        </w:rPr>
        <w:t xml:space="preserve">Nota bene : </w:t>
      </w:r>
      <w:r>
        <w:rPr>
          <w:rFonts w:ascii="Helvetica" w:hAnsi="Helvetica" w:cs="Helvetica"/>
          <w:sz w:val="20"/>
          <w:szCs w:val="20"/>
        </w:rPr>
        <w:t xml:space="preserve">nous constatons sur notre environnement bac-à-sable un petit bug, puisqu’une fois ce mode de tri sélectionné nous n’avons plus la possibilité de revenir en arrière. </w:t>
      </w:r>
    </w:p>
    <w:p w14:paraId="6C16538E" w14:textId="6F95D2CE" w:rsidR="00CF190D" w:rsidRDefault="00CF190D" w:rsidP="00B22D99">
      <w:pPr>
        <w:jc w:val="both"/>
        <w:rPr>
          <w:rFonts w:ascii="Helvetica" w:hAnsi="Helvetica" w:cs="Helvetica"/>
          <w:sz w:val="20"/>
          <w:szCs w:val="20"/>
        </w:rPr>
      </w:pPr>
      <w:r>
        <w:rPr>
          <w:rFonts w:ascii="Helvetica" w:hAnsi="Helvetica" w:cs="Helvetica"/>
          <w:noProof/>
          <w:sz w:val="20"/>
          <w:szCs w:val="20"/>
          <w:lang w:eastAsia="fr-FR"/>
        </w:rPr>
        <w:drawing>
          <wp:inline distT="0" distB="0" distL="0" distR="0" wp14:anchorId="61C509A4" wp14:editId="1A75A956">
            <wp:extent cx="5760720" cy="78232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pera Instantané_2021-12-03_165009_univ-toulouse-psb.alma.exlibrisgroup.co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782320"/>
                    </a:xfrm>
                    <a:prstGeom prst="rect">
                      <a:avLst/>
                    </a:prstGeom>
                  </pic:spPr>
                </pic:pic>
              </a:graphicData>
            </a:graphic>
          </wp:inline>
        </w:drawing>
      </w:r>
    </w:p>
    <w:p w14:paraId="365D5065" w14:textId="086ABD43" w:rsidR="00CF190D" w:rsidRDefault="00CF190D" w:rsidP="00CF190D">
      <w:pPr>
        <w:jc w:val="both"/>
        <w:rPr>
          <w:rFonts w:ascii="Helvetica" w:hAnsi="Helvetica" w:cs="Helvetica"/>
          <w:sz w:val="20"/>
          <w:szCs w:val="20"/>
        </w:rPr>
      </w:pPr>
      <w:r>
        <w:rPr>
          <w:rFonts w:ascii="Helvetica" w:hAnsi="Helvetica" w:cs="Helvetica"/>
          <w:sz w:val="20"/>
          <w:szCs w:val="20"/>
        </w:rPr>
        <w:t xml:space="preserve">En complément de cela, Ex </w:t>
      </w:r>
      <w:proofErr w:type="spellStart"/>
      <w:r>
        <w:rPr>
          <w:rFonts w:ascii="Helvetica" w:hAnsi="Helvetica" w:cs="Helvetica"/>
          <w:sz w:val="20"/>
          <w:szCs w:val="20"/>
        </w:rPr>
        <w:t>Libris</w:t>
      </w:r>
      <w:proofErr w:type="spellEnd"/>
      <w:r>
        <w:rPr>
          <w:rFonts w:ascii="Helvetica" w:hAnsi="Helvetica" w:cs="Helvetica"/>
          <w:sz w:val="20"/>
          <w:szCs w:val="20"/>
        </w:rPr>
        <w:t xml:space="preserve"> offre la possibilité de trier l’ordre de classement des localisations au sein d’une même bibliothèque. Cette possibilité de tri reste limitée cependant, puisqu’elle permet seulement de déterminer si la localisation concernée est : </w:t>
      </w:r>
    </w:p>
    <w:p w14:paraId="01EB792D" w14:textId="61DC3486" w:rsidR="00CF190D" w:rsidRDefault="00CF190D" w:rsidP="00CF190D">
      <w:pPr>
        <w:pStyle w:val="Paragraphedeliste"/>
        <w:numPr>
          <w:ilvl w:val="0"/>
          <w:numId w:val="32"/>
        </w:numPr>
        <w:jc w:val="both"/>
        <w:rPr>
          <w:rFonts w:ascii="Helvetica" w:hAnsi="Helvetica" w:cs="Helvetica"/>
          <w:sz w:val="20"/>
          <w:szCs w:val="20"/>
        </w:rPr>
      </w:pPr>
      <w:r>
        <w:rPr>
          <w:rFonts w:ascii="Helvetica" w:hAnsi="Helvetica" w:cs="Helvetica"/>
          <w:sz w:val="20"/>
          <w:szCs w:val="20"/>
        </w:rPr>
        <w:t>Classée en premier</w:t>
      </w:r>
    </w:p>
    <w:p w14:paraId="57D7E254" w14:textId="4DBDB238" w:rsidR="00CF190D" w:rsidRDefault="00CF190D" w:rsidP="00CF190D">
      <w:pPr>
        <w:pStyle w:val="Paragraphedeliste"/>
        <w:numPr>
          <w:ilvl w:val="0"/>
          <w:numId w:val="32"/>
        </w:numPr>
        <w:jc w:val="both"/>
        <w:rPr>
          <w:rFonts w:ascii="Helvetica" w:hAnsi="Helvetica" w:cs="Helvetica"/>
          <w:sz w:val="20"/>
          <w:szCs w:val="20"/>
        </w:rPr>
      </w:pPr>
      <w:r>
        <w:rPr>
          <w:rFonts w:ascii="Helvetica" w:hAnsi="Helvetica" w:cs="Helvetica"/>
          <w:sz w:val="20"/>
          <w:szCs w:val="20"/>
        </w:rPr>
        <w:t>Classée en dernier</w:t>
      </w:r>
    </w:p>
    <w:p w14:paraId="016ADD53" w14:textId="2F6E2311" w:rsidR="00CF190D" w:rsidRDefault="00CF190D" w:rsidP="00CF190D">
      <w:pPr>
        <w:pStyle w:val="Paragraphedeliste"/>
        <w:numPr>
          <w:ilvl w:val="0"/>
          <w:numId w:val="32"/>
        </w:numPr>
        <w:jc w:val="both"/>
        <w:rPr>
          <w:rFonts w:ascii="Helvetica" w:hAnsi="Helvetica" w:cs="Helvetica"/>
          <w:sz w:val="20"/>
          <w:szCs w:val="20"/>
        </w:rPr>
      </w:pPr>
      <w:r>
        <w:rPr>
          <w:rFonts w:ascii="Helvetica" w:hAnsi="Helvetica" w:cs="Helvetica"/>
          <w:sz w:val="20"/>
          <w:szCs w:val="20"/>
        </w:rPr>
        <w:t>Classée à son rang, en fonction de l’ordre alphabétique</w:t>
      </w:r>
    </w:p>
    <w:p w14:paraId="2F44008B" w14:textId="46D25E95" w:rsidR="00CF190D" w:rsidRDefault="00CF190D" w:rsidP="00CF190D">
      <w:pPr>
        <w:jc w:val="both"/>
        <w:rPr>
          <w:rFonts w:ascii="Helvetica" w:hAnsi="Helvetica" w:cs="Helvetica"/>
          <w:sz w:val="20"/>
          <w:szCs w:val="20"/>
        </w:rPr>
      </w:pPr>
      <w:r>
        <w:rPr>
          <w:rFonts w:ascii="Helvetica" w:hAnsi="Helvetica" w:cs="Helvetica"/>
          <w:sz w:val="20"/>
          <w:szCs w:val="20"/>
        </w:rPr>
        <w:t xml:space="preserve">Par défaut, c’est ce dernier mode qui est appliqué. </w:t>
      </w:r>
    </w:p>
    <w:p w14:paraId="0F8360C9" w14:textId="392AC5EC" w:rsidR="00CF190D" w:rsidRPr="00CF190D" w:rsidRDefault="00CF190D" w:rsidP="00CF190D">
      <w:pPr>
        <w:jc w:val="both"/>
        <w:rPr>
          <w:rFonts w:ascii="Helvetica" w:hAnsi="Helvetica" w:cs="Helvetica"/>
          <w:sz w:val="20"/>
          <w:szCs w:val="20"/>
        </w:rPr>
      </w:pPr>
      <w:r>
        <w:rPr>
          <w:rFonts w:ascii="Helvetica" w:hAnsi="Helvetica" w:cs="Helvetica"/>
          <w:noProof/>
          <w:sz w:val="20"/>
          <w:szCs w:val="20"/>
          <w:lang w:eastAsia="fr-FR"/>
        </w:rPr>
        <w:drawing>
          <wp:inline distT="0" distB="0" distL="0" distR="0" wp14:anchorId="38F7C115" wp14:editId="5343DF06">
            <wp:extent cx="5760720" cy="2339975"/>
            <wp:effectExtent l="0" t="0" r="0" b="317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pera Instantané_2021-12-03_165523_univ-toulouse-psb.alma.exlibrisgroup.co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2339975"/>
                    </a:xfrm>
                    <a:prstGeom prst="rect">
                      <a:avLst/>
                    </a:prstGeom>
                  </pic:spPr>
                </pic:pic>
              </a:graphicData>
            </a:graphic>
          </wp:inline>
        </w:drawing>
      </w:r>
    </w:p>
    <w:p w14:paraId="757F49D0" w14:textId="19A4191D" w:rsidR="00CF190D" w:rsidRDefault="00CF190D" w:rsidP="00B22D99">
      <w:pPr>
        <w:jc w:val="both"/>
        <w:rPr>
          <w:rFonts w:ascii="Helvetica" w:hAnsi="Helvetica" w:cs="Helvetica"/>
          <w:sz w:val="20"/>
          <w:szCs w:val="20"/>
        </w:rPr>
      </w:pPr>
    </w:p>
    <w:p w14:paraId="476421D6" w14:textId="699E61BF" w:rsidR="00CF190D" w:rsidRDefault="00CF190D" w:rsidP="00B22D99">
      <w:pPr>
        <w:jc w:val="both"/>
        <w:rPr>
          <w:rFonts w:ascii="Helvetica" w:hAnsi="Helvetica" w:cs="Helvetica"/>
          <w:sz w:val="20"/>
          <w:szCs w:val="20"/>
        </w:rPr>
      </w:pPr>
    </w:p>
    <w:p w14:paraId="7C18DB29" w14:textId="3E004CCA" w:rsidR="00CF190D" w:rsidRDefault="00CF190D" w:rsidP="00B22D99">
      <w:pPr>
        <w:jc w:val="both"/>
        <w:rPr>
          <w:sz w:val="32"/>
          <w:szCs w:val="32"/>
        </w:rPr>
      </w:pPr>
      <w:r>
        <w:rPr>
          <w:sz w:val="32"/>
          <w:szCs w:val="32"/>
        </w:rPr>
        <w:t>Utilisateur « mandataire »</w:t>
      </w:r>
      <w:r w:rsidR="007E6A1D">
        <w:rPr>
          <w:sz w:val="32"/>
          <w:szCs w:val="32"/>
        </w:rPr>
        <w:t xml:space="preserve"> d’un nouveau genre</w:t>
      </w:r>
    </w:p>
    <w:p w14:paraId="1FAE0A01" w14:textId="46646E32" w:rsidR="00CF190D" w:rsidRDefault="00CF190D" w:rsidP="00B22D99">
      <w:pPr>
        <w:jc w:val="both"/>
        <w:rPr>
          <w:rFonts w:ascii="Helvetica" w:hAnsi="Helvetica" w:cs="Helvetica"/>
          <w:sz w:val="20"/>
          <w:szCs w:val="20"/>
        </w:rPr>
      </w:pPr>
      <w:r>
        <w:rPr>
          <w:rFonts w:ascii="Helvetica" w:hAnsi="Helvetica" w:cs="Helvetica"/>
          <w:sz w:val="20"/>
          <w:szCs w:val="20"/>
        </w:rPr>
        <w:t>Alma offre</w:t>
      </w:r>
      <w:r>
        <w:rPr>
          <w:rFonts w:ascii="Helvetica" w:hAnsi="Helvetica" w:cs="Helvetica"/>
          <w:sz w:val="20"/>
          <w:szCs w:val="20"/>
        </w:rPr>
        <w:t xml:space="preserve"> la possibilité de désigner un usager </w:t>
      </w:r>
      <w:r w:rsidR="004A5011">
        <w:rPr>
          <w:rFonts w:ascii="Helvetica" w:hAnsi="Helvetica" w:cs="Helvetica"/>
          <w:sz w:val="20"/>
          <w:szCs w:val="20"/>
        </w:rPr>
        <w:t xml:space="preserve">comme étant autorisé à emprunter des documents pour le compte d’un autre (onglet « Mandataire pour » dans le dossier d’usager). </w:t>
      </w:r>
    </w:p>
    <w:p w14:paraId="4198B7B9" w14:textId="7179509A" w:rsidR="007E6A1D" w:rsidRDefault="007E6A1D" w:rsidP="00B22D99">
      <w:pPr>
        <w:jc w:val="both"/>
        <w:rPr>
          <w:rFonts w:ascii="Helvetica" w:hAnsi="Helvetica" w:cs="Helvetica"/>
          <w:sz w:val="20"/>
          <w:szCs w:val="20"/>
        </w:rPr>
      </w:pPr>
      <w:r>
        <w:rPr>
          <w:rFonts w:ascii="Helvetica" w:hAnsi="Helvetica" w:cs="Helvetica"/>
          <w:sz w:val="20"/>
          <w:szCs w:val="20"/>
        </w:rPr>
        <w:t xml:space="preserve">Alma permet désormais de créer une nouvelle catégorie d’usager « mandataire » : celui-ci peut non seulement emprunter mais aussi faire des demandes de réservation pour un tiers. Cependant, les prêts et demandes qu’il effectue ne peuvent être faites que l’usager pour lequel il agit comme mandataire (Alma désigne ce dernier comme « utilisateur sponsor »). Il ne peut faire ni prêt ni demande pour son propre compte. </w:t>
      </w:r>
    </w:p>
    <w:p w14:paraId="5FE495EA" w14:textId="5B7ACA69" w:rsidR="007E6A1D" w:rsidRDefault="007E6A1D" w:rsidP="00B22D99">
      <w:pPr>
        <w:jc w:val="both"/>
        <w:rPr>
          <w:rFonts w:ascii="Helvetica" w:hAnsi="Helvetica" w:cs="Helvetica"/>
          <w:sz w:val="20"/>
          <w:szCs w:val="20"/>
        </w:rPr>
      </w:pPr>
      <w:r>
        <w:rPr>
          <w:rFonts w:ascii="Helvetica" w:hAnsi="Helvetica" w:cs="Helvetica"/>
          <w:sz w:val="20"/>
          <w:szCs w:val="20"/>
        </w:rPr>
        <w:t xml:space="preserve">Dans ce contexte, il n’est plus nécessaire de cocher la case « Utiliser un mandataire » sur l’écran des Services aux usagers, en vue de l’enregistrement des prêts. </w:t>
      </w:r>
    </w:p>
    <w:p w14:paraId="6E73996D" w14:textId="625FAC7E" w:rsidR="007E6A1D" w:rsidRDefault="007E6A1D" w:rsidP="00B22D99">
      <w:pPr>
        <w:jc w:val="both"/>
        <w:rPr>
          <w:rFonts w:ascii="Helvetica" w:hAnsi="Helvetica" w:cs="Helvetica"/>
          <w:sz w:val="20"/>
          <w:szCs w:val="20"/>
        </w:rPr>
      </w:pPr>
      <w:r>
        <w:rPr>
          <w:rFonts w:ascii="Helvetica" w:hAnsi="Helvetica" w:cs="Helvetica"/>
          <w:noProof/>
          <w:sz w:val="20"/>
          <w:szCs w:val="20"/>
          <w:lang w:eastAsia="fr-FR"/>
        </w:rPr>
        <w:drawing>
          <wp:inline distT="0" distB="0" distL="0" distR="0" wp14:anchorId="0B695A4F" wp14:editId="04612CA4">
            <wp:extent cx="5760720" cy="68770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pera Instantané_2021-12-03_172154_univ-toulouse-psb.alma.exlibrisgroup.co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687705"/>
                    </a:xfrm>
                    <a:prstGeom prst="rect">
                      <a:avLst/>
                    </a:prstGeom>
                  </pic:spPr>
                </pic:pic>
              </a:graphicData>
            </a:graphic>
          </wp:inline>
        </w:drawing>
      </w:r>
    </w:p>
    <w:p w14:paraId="0EBB9ECA" w14:textId="301A8654" w:rsidR="007E6A1D" w:rsidRDefault="007E6A1D" w:rsidP="00B22D99">
      <w:pPr>
        <w:jc w:val="both"/>
        <w:rPr>
          <w:rFonts w:ascii="Helvetica" w:hAnsi="Helvetica" w:cs="Helvetica"/>
          <w:sz w:val="20"/>
          <w:szCs w:val="20"/>
        </w:rPr>
      </w:pPr>
    </w:p>
    <w:p w14:paraId="04A00495" w14:textId="09BD68B8" w:rsidR="007E6A1D" w:rsidRDefault="007E6A1D" w:rsidP="00B22D99">
      <w:pPr>
        <w:jc w:val="both"/>
        <w:rPr>
          <w:rFonts w:ascii="Helvetica" w:hAnsi="Helvetica" w:cs="Helvetica"/>
          <w:sz w:val="20"/>
          <w:szCs w:val="20"/>
        </w:rPr>
      </w:pPr>
      <w:r>
        <w:rPr>
          <w:rFonts w:ascii="Helvetica" w:hAnsi="Helvetica" w:cs="Helvetica"/>
          <w:noProof/>
          <w:sz w:val="20"/>
          <w:szCs w:val="20"/>
          <w:lang w:eastAsia="fr-FR"/>
        </w:rPr>
        <w:drawing>
          <wp:inline distT="0" distB="0" distL="0" distR="0" wp14:anchorId="42671729" wp14:editId="0865D173">
            <wp:extent cx="5760720" cy="2244090"/>
            <wp:effectExtent l="0" t="0" r="0" b="381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pera Instantané_2021-12-03_172234_univ-toulouse-psb.alma.exlibrisgroup.co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2244090"/>
                    </a:xfrm>
                    <a:prstGeom prst="rect">
                      <a:avLst/>
                    </a:prstGeom>
                  </pic:spPr>
                </pic:pic>
              </a:graphicData>
            </a:graphic>
          </wp:inline>
        </w:drawing>
      </w:r>
    </w:p>
    <w:p w14:paraId="66DB9C17" w14:textId="1271870B" w:rsidR="007E6A1D" w:rsidRDefault="007E6A1D" w:rsidP="00B22D99">
      <w:pPr>
        <w:jc w:val="both"/>
        <w:rPr>
          <w:rFonts w:ascii="Helvetica" w:hAnsi="Helvetica" w:cs="Helvetica"/>
          <w:sz w:val="20"/>
          <w:szCs w:val="20"/>
        </w:rPr>
      </w:pPr>
      <w:r>
        <w:rPr>
          <w:rFonts w:ascii="Helvetica" w:hAnsi="Helvetica" w:cs="Helvetica"/>
          <w:sz w:val="20"/>
          <w:szCs w:val="20"/>
        </w:rPr>
        <w:t xml:space="preserve">De la même manière, la réservation depuis Primo ne s’accompagne d’aucune action préalable ni d’aucun message : le mandataire se connecte et crée une demande qui sera attribuée par défaut à l’usager pour lequel il agit. </w:t>
      </w:r>
    </w:p>
    <w:p w14:paraId="28567CE6" w14:textId="15AFEF45" w:rsidR="007E6A1D" w:rsidRDefault="007E6A1D" w:rsidP="00B22D99">
      <w:pPr>
        <w:jc w:val="both"/>
        <w:rPr>
          <w:rFonts w:ascii="Helvetica" w:hAnsi="Helvetica" w:cs="Helvetica"/>
          <w:sz w:val="20"/>
          <w:szCs w:val="20"/>
        </w:rPr>
      </w:pPr>
      <w:r>
        <w:rPr>
          <w:rFonts w:ascii="Helvetica" w:hAnsi="Helvetica" w:cs="Helvetica"/>
          <w:sz w:val="20"/>
          <w:szCs w:val="20"/>
        </w:rPr>
        <w:t xml:space="preserve">Côté Alma, en revanche, un message d’avertissement s’affiche. </w:t>
      </w:r>
    </w:p>
    <w:p w14:paraId="197AF5BF" w14:textId="6C91CC6E" w:rsidR="007E6A1D" w:rsidRDefault="007E6A1D" w:rsidP="00B22D99">
      <w:pPr>
        <w:jc w:val="both"/>
        <w:rPr>
          <w:rFonts w:ascii="Helvetica" w:hAnsi="Helvetica" w:cs="Helvetica"/>
          <w:sz w:val="20"/>
          <w:szCs w:val="20"/>
        </w:rPr>
      </w:pPr>
      <w:r>
        <w:rPr>
          <w:rFonts w:ascii="Helvetica" w:hAnsi="Helvetica" w:cs="Helvetica"/>
          <w:noProof/>
          <w:sz w:val="20"/>
          <w:szCs w:val="20"/>
          <w:lang w:eastAsia="fr-FR"/>
        </w:rPr>
        <w:drawing>
          <wp:inline distT="0" distB="0" distL="0" distR="0" wp14:anchorId="305C80A3" wp14:editId="39359B59">
            <wp:extent cx="5760720" cy="1501775"/>
            <wp:effectExtent l="0" t="0" r="0" b="317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Opera Instantané_2021-12-03_172450_univ-toulouse-psb.alma.exlibrisgroup.co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1501775"/>
                    </a:xfrm>
                    <a:prstGeom prst="rect">
                      <a:avLst/>
                    </a:prstGeom>
                  </pic:spPr>
                </pic:pic>
              </a:graphicData>
            </a:graphic>
          </wp:inline>
        </w:drawing>
      </w:r>
    </w:p>
    <w:p w14:paraId="3264F1FF" w14:textId="77777777" w:rsidR="007E6A1D" w:rsidRDefault="007E6A1D" w:rsidP="00B22D99">
      <w:pPr>
        <w:jc w:val="both"/>
        <w:rPr>
          <w:rFonts w:ascii="Helvetica" w:hAnsi="Helvetica" w:cs="Helvetica"/>
          <w:sz w:val="20"/>
          <w:szCs w:val="20"/>
        </w:rPr>
      </w:pPr>
    </w:p>
    <w:p w14:paraId="59D94991" w14:textId="5F11810C" w:rsidR="007E6A1D" w:rsidRDefault="007E6A1D" w:rsidP="00B22D99">
      <w:pPr>
        <w:jc w:val="both"/>
        <w:rPr>
          <w:rFonts w:ascii="Helvetica" w:hAnsi="Helvetica" w:cs="Helvetica"/>
          <w:sz w:val="20"/>
          <w:szCs w:val="20"/>
        </w:rPr>
      </w:pPr>
      <w:r>
        <w:rPr>
          <w:rFonts w:ascii="Helvetica" w:hAnsi="Helvetica" w:cs="Helvetica"/>
          <w:sz w:val="20"/>
          <w:szCs w:val="20"/>
        </w:rPr>
        <w:t>Comme le mandataire ne fait aucun prêt ni aucune demande pour son propre compte, toutes les données qui s’affichent dans son compte lecteur se rapportent à l</w:t>
      </w:r>
      <w:proofErr w:type="gramStart"/>
      <w:r>
        <w:rPr>
          <w:rFonts w:ascii="Helvetica" w:hAnsi="Helvetica" w:cs="Helvetica"/>
          <w:sz w:val="20"/>
          <w:szCs w:val="20"/>
        </w:rPr>
        <w:t>’«</w:t>
      </w:r>
      <w:proofErr w:type="gramEnd"/>
      <w:r>
        <w:rPr>
          <w:rFonts w:ascii="Helvetica" w:hAnsi="Helvetica" w:cs="Helvetica"/>
          <w:sz w:val="20"/>
          <w:szCs w:val="20"/>
        </w:rPr>
        <w:t xml:space="preserve"> utilisateur sponsor ». Dans le même temps, ce dernier voit les prêts et demandes effectuées pour lui par le mandataire. </w:t>
      </w:r>
    </w:p>
    <w:p w14:paraId="3D90963B" w14:textId="230897C5" w:rsidR="007E6A1D" w:rsidRDefault="007E6A1D" w:rsidP="00B22D99">
      <w:pPr>
        <w:jc w:val="both"/>
        <w:rPr>
          <w:rFonts w:ascii="Helvetica" w:hAnsi="Helvetica" w:cs="Helvetica"/>
          <w:sz w:val="20"/>
          <w:szCs w:val="20"/>
        </w:rPr>
      </w:pPr>
    </w:p>
    <w:p w14:paraId="1D3461BB" w14:textId="096F7660" w:rsidR="004A5011" w:rsidRDefault="007E6A1D" w:rsidP="007E6A1D">
      <w:pPr>
        <w:jc w:val="both"/>
        <w:rPr>
          <w:rFonts w:ascii="Helvetica" w:hAnsi="Helvetica" w:cs="Helvetica"/>
          <w:sz w:val="20"/>
          <w:szCs w:val="20"/>
        </w:rPr>
      </w:pPr>
      <w:r>
        <w:rPr>
          <w:rFonts w:ascii="Helvetica" w:hAnsi="Helvetica" w:cs="Helvetica"/>
          <w:sz w:val="20"/>
          <w:szCs w:val="20"/>
        </w:rPr>
        <w:t xml:space="preserve">Cette fonction cohabite avec la fonction de base « mandataire pour », qui reste donc opérationnelle. La désignation d’un usager comme « mandataire » complet nécessite en revanche que l’usager ait été créé nativement comme tel. </w:t>
      </w:r>
      <w:r w:rsidR="004A5011">
        <w:rPr>
          <w:rFonts w:ascii="Helvetica" w:hAnsi="Helvetica" w:cs="Helvetica"/>
          <w:sz w:val="20"/>
          <w:szCs w:val="20"/>
        </w:rPr>
        <w:t xml:space="preserve">Par conséquent, </w:t>
      </w:r>
      <w:r>
        <w:rPr>
          <w:rFonts w:ascii="Helvetica" w:hAnsi="Helvetica" w:cs="Helvetica"/>
          <w:sz w:val="20"/>
          <w:szCs w:val="20"/>
        </w:rPr>
        <w:t>une modification a été apportée au f</w:t>
      </w:r>
      <w:r w:rsidR="004A5011">
        <w:rPr>
          <w:rFonts w:ascii="Helvetica" w:hAnsi="Helvetica" w:cs="Helvetica"/>
          <w:sz w:val="20"/>
          <w:szCs w:val="20"/>
        </w:rPr>
        <w:t xml:space="preserve">ormulaire d’inscription manuelle des </w:t>
      </w:r>
      <w:r>
        <w:rPr>
          <w:rFonts w:ascii="Helvetica" w:hAnsi="Helvetica" w:cs="Helvetica"/>
          <w:sz w:val="20"/>
          <w:szCs w:val="20"/>
        </w:rPr>
        <w:t xml:space="preserve">lecteurs. </w:t>
      </w:r>
    </w:p>
    <w:p w14:paraId="141CED9C" w14:textId="77777777" w:rsidR="007E6A1D" w:rsidRDefault="007E6A1D" w:rsidP="007E6A1D">
      <w:pPr>
        <w:jc w:val="both"/>
        <w:rPr>
          <w:rFonts w:ascii="Helvetica" w:hAnsi="Helvetica" w:cs="Helvetica"/>
          <w:sz w:val="20"/>
          <w:szCs w:val="20"/>
        </w:rPr>
      </w:pPr>
    </w:p>
    <w:p w14:paraId="01C6EF4E" w14:textId="2CB50BDB" w:rsidR="004A5011" w:rsidRDefault="004A5011" w:rsidP="00B22D99">
      <w:pPr>
        <w:jc w:val="both"/>
        <w:rPr>
          <w:rFonts w:ascii="Helvetica" w:hAnsi="Helvetica" w:cs="Helvetica"/>
          <w:sz w:val="20"/>
          <w:szCs w:val="20"/>
        </w:rPr>
      </w:pPr>
      <w:r>
        <w:rPr>
          <w:rFonts w:ascii="Helvetica" w:hAnsi="Helvetica" w:cs="Helvetica"/>
          <w:noProof/>
          <w:sz w:val="20"/>
          <w:szCs w:val="20"/>
          <w:lang w:eastAsia="fr-FR"/>
        </w:rPr>
        <w:drawing>
          <wp:inline distT="0" distB="0" distL="0" distR="0" wp14:anchorId="38949B43" wp14:editId="37922A41">
            <wp:extent cx="5760720" cy="257429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pera Instantané_2021-12-03_170608_univ-toulouse-psb.alma.exlibrisgroup.com.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2574290"/>
                    </a:xfrm>
                    <a:prstGeom prst="rect">
                      <a:avLst/>
                    </a:prstGeom>
                  </pic:spPr>
                </pic:pic>
              </a:graphicData>
            </a:graphic>
          </wp:inline>
        </w:drawing>
      </w:r>
    </w:p>
    <w:p w14:paraId="73FB307E" w14:textId="77777777" w:rsidR="001675A7" w:rsidRDefault="001675A7" w:rsidP="00B22D99">
      <w:pPr>
        <w:jc w:val="both"/>
        <w:rPr>
          <w:rFonts w:ascii="Helvetica" w:hAnsi="Helvetica" w:cs="Helvetica"/>
          <w:sz w:val="20"/>
          <w:szCs w:val="20"/>
        </w:rPr>
      </w:pPr>
    </w:p>
    <w:p w14:paraId="0B3B914C" w14:textId="35A5402B" w:rsidR="00FE5CBA" w:rsidRDefault="007E6A1D" w:rsidP="008262BD">
      <w:pPr>
        <w:jc w:val="both"/>
        <w:rPr>
          <w:rFonts w:ascii="Helvetica" w:hAnsi="Helvetica" w:cs="Helvetica"/>
          <w:sz w:val="20"/>
          <w:szCs w:val="20"/>
        </w:rPr>
      </w:pPr>
      <w:r>
        <w:rPr>
          <w:rFonts w:ascii="Helvetica" w:hAnsi="Helvetica" w:cs="Helvetica"/>
          <w:sz w:val="20"/>
          <w:szCs w:val="20"/>
        </w:rPr>
        <w:t xml:space="preserve">Dans le contexte de fonctionnement du réseau des bibliothèques de l’Université de Toulouse, il est demandé de laisser </w:t>
      </w:r>
      <w:proofErr w:type="spellStart"/>
      <w:r>
        <w:rPr>
          <w:rFonts w:ascii="Helvetica" w:hAnsi="Helvetica" w:cs="Helvetica"/>
          <w:sz w:val="20"/>
          <w:szCs w:val="20"/>
        </w:rPr>
        <w:t>vide</w:t>
      </w:r>
      <w:proofErr w:type="spellEnd"/>
      <w:r>
        <w:rPr>
          <w:rFonts w:ascii="Helvetica" w:hAnsi="Helvetica" w:cs="Helvetica"/>
          <w:sz w:val="20"/>
          <w:szCs w:val="20"/>
        </w:rPr>
        <w:t xml:space="preserve"> cette section, sauf dans le cas où, un établissement ou une bibliothèque souhaiterait utiliser ce type de mandataire. </w:t>
      </w:r>
    </w:p>
    <w:sectPr w:rsidR="00FE5CB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1809A" w14:textId="77777777" w:rsidR="00BA41E6" w:rsidRDefault="00BA41E6" w:rsidP="0000222F">
      <w:pPr>
        <w:spacing w:after="0" w:line="240" w:lineRule="auto"/>
      </w:pPr>
      <w:r>
        <w:separator/>
      </w:r>
    </w:p>
  </w:endnote>
  <w:endnote w:type="continuationSeparator" w:id="0">
    <w:p w14:paraId="5ABEA199" w14:textId="77777777" w:rsidR="00BA41E6" w:rsidRDefault="00BA41E6"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14:paraId="65BB0FCF" w14:textId="63A5FFE6" w:rsidR="001D43EA" w:rsidRDefault="001D43EA">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03110F">
          <w:rPr>
            <w:rFonts w:ascii="Constantia" w:hAnsi="Constantia"/>
            <w:noProof/>
            <w:sz w:val="24"/>
          </w:rPr>
          <w:t>2</w:t>
        </w:r>
        <w:r w:rsidRPr="004B003B">
          <w:rPr>
            <w:rFonts w:ascii="Constantia" w:hAnsi="Constantia"/>
            <w:sz w:val="24"/>
          </w:rPr>
          <w:fldChar w:fldCharType="end"/>
        </w:r>
      </w:p>
    </w:sdtContent>
  </w:sdt>
  <w:p w14:paraId="545A5A6E" w14:textId="77777777" w:rsidR="001D43EA" w:rsidRPr="0000222F" w:rsidRDefault="001D43EA">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05936" w14:textId="77777777" w:rsidR="00BA41E6" w:rsidRDefault="00BA41E6" w:rsidP="0000222F">
      <w:pPr>
        <w:spacing w:after="0" w:line="240" w:lineRule="auto"/>
      </w:pPr>
      <w:r>
        <w:separator/>
      </w:r>
    </w:p>
  </w:footnote>
  <w:footnote w:type="continuationSeparator" w:id="0">
    <w:p w14:paraId="4AD69EAE" w14:textId="77777777" w:rsidR="00BA41E6" w:rsidRDefault="00BA41E6"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0BC2" w14:textId="3363A012" w:rsidR="001D43EA" w:rsidRDefault="001D43EA">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3A9BC82" wp14:editId="71B1883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4AAA1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645803273"/>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FE5CBA">
          <w:rPr>
            <w:rFonts w:ascii="Constantia" w:hAnsi="Constantia"/>
            <w:color w:val="000000" w:themeColor="text1"/>
            <w:sz w:val="20"/>
            <w:szCs w:val="20"/>
          </w:rPr>
          <w:t>Note de version Alma – Décembre 2021</w:t>
        </w:r>
      </w:sdtContent>
    </w:sdt>
  </w:p>
  <w:p w14:paraId="09C2C149" w14:textId="77777777" w:rsidR="001D43EA" w:rsidRDefault="001D43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5F"/>
    <w:multiLevelType w:val="hybridMultilevel"/>
    <w:tmpl w:val="283291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658CE"/>
    <w:multiLevelType w:val="hybridMultilevel"/>
    <w:tmpl w:val="EE4A0C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52AB4"/>
    <w:multiLevelType w:val="hybridMultilevel"/>
    <w:tmpl w:val="F0F805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8B495F"/>
    <w:multiLevelType w:val="hybridMultilevel"/>
    <w:tmpl w:val="201E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CE508F"/>
    <w:multiLevelType w:val="hybridMultilevel"/>
    <w:tmpl w:val="93A23BE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12410265"/>
    <w:multiLevelType w:val="hybridMultilevel"/>
    <w:tmpl w:val="34CE2C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506166"/>
    <w:multiLevelType w:val="multilevel"/>
    <w:tmpl w:val="ABF09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D6B0E"/>
    <w:multiLevelType w:val="hybridMultilevel"/>
    <w:tmpl w:val="8A20847A"/>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8" w15:restartNumberingAfterBreak="0">
    <w:nsid w:val="196F7037"/>
    <w:multiLevelType w:val="hybridMultilevel"/>
    <w:tmpl w:val="52E446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A33AC3"/>
    <w:multiLevelType w:val="hybridMultilevel"/>
    <w:tmpl w:val="FE8858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6C3C6D"/>
    <w:multiLevelType w:val="hybridMultilevel"/>
    <w:tmpl w:val="D5F002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973FCD"/>
    <w:multiLevelType w:val="hybridMultilevel"/>
    <w:tmpl w:val="96CA5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C5365E"/>
    <w:multiLevelType w:val="multilevel"/>
    <w:tmpl w:val="CD7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1E0A77"/>
    <w:multiLevelType w:val="hybridMultilevel"/>
    <w:tmpl w:val="3556A50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B3F2291"/>
    <w:multiLevelType w:val="hybridMultilevel"/>
    <w:tmpl w:val="923EFD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E37172"/>
    <w:multiLevelType w:val="hybridMultilevel"/>
    <w:tmpl w:val="CDBA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82763"/>
    <w:multiLevelType w:val="hybridMultilevel"/>
    <w:tmpl w:val="8C0E8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525CC4"/>
    <w:multiLevelType w:val="hybridMultilevel"/>
    <w:tmpl w:val="31F043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89111D"/>
    <w:multiLevelType w:val="hybridMultilevel"/>
    <w:tmpl w:val="F8B8483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39B4A95"/>
    <w:multiLevelType w:val="hybridMultilevel"/>
    <w:tmpl w:val="DAD83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C1507D"/>
    <w:multiLevelType w:val="hybridMultilevel"/>
    <w:tmpl w:val="D04209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533801"/>
    <w:multiLevelType w:val="hybridMultilevel"/>
    <w:tmpl w:val="9E38588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E350C7F"/>
    <w:multiLevelType w:val="hybridMultilevel"/>
    <w:tmpl w:val="3D7A0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9852CB"/>
    <w:multiLevelType w:val="hybridMultilevel"/>
    <w:tmpl w:val="1374A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13119A"/>
    <w:multiLevelType w:val="hybridMultilevel"/>
    <w:tmpl w:val="F7FAD10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5DA26BB3"/>
    <w:multiLevelType w:val="hybridMultilevel"/>
    <w:tmpl w:val="16E225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8A38C7"/>
    <w:multiLevelType w:val="hybridMultilevel"/>
    <w:tmpl w:val="D2A6A512"/>
    <w:lvl w:ilvl="0" w:tplc="419EB20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7" w15:restartNumberingAfterBreak="0">
    <w:nsid w:val="67091BC3"/>
    <w:multiLevelType w:val="multilevel"/>
    <w:tmpl w:val="9D3C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2F321D"/>
    <w:multiLevelType w:val="hybridMultilevel"/>
    <w:tmpl w:val="5F56EA80"/>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9" w15:restartNumberingAfterBreak="0">
    <w:nsid w:val="718256D1"/>
    <w:multiLevelType w:val="hybridMultilevel"/>
    <w:tmpl w:val="97B6C8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FE2B39"/>
    <w:multiLevelType w:val="hybridMultilevel"/>
    <w:tmpl w:val="26EE0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1A379D"/>
    <w:multiLevelType w:val="hybridMultilevel"/>
    <w:tmpl w:val="5036B1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30"/>
  </w:num>
  <w:num w:numId="4">
    <w:abstractNumId w:val="0"/>
  </w:num>
  <w:num w:numId="5">
    <w:abstractNumId w:val="22"/>
  </w:num>
  <w:num w:numId="6">
    <w:abstractNumId w:val="11"/>
  </w:num>
  <w:num w:numId="7">
    <w:abstractNumId w:val="8"/>
  </w:num>
  <w:num w:numId="8">
    <w:abstractNumId w:val="24"/>
  </w:num>
  <w:num w:numId="9">
    <w:abstractNumId w:val="26"/>
  </w:num>
  <w:num w:numId="10">
    <w:abstractNumId w:val="27"/>
  </w:num>
  <w:num w:numId="11">
    <w:abstractNumId w:val="12"/>
  </w:num>
  <w:num w:numId="12">
    <w:abstractNumId w:val="6"/>
  </w:num>
  <w:num w:numId="13">
    <w:abstractNumId w:val="19"/>
  </w:num>
  <w:num w:numId="14">
    <w:abstractNumId w:val="17"/>
  </w:num>
  <w:num w:numId="15">
    <w:abstractNumId w:val="5"/>
  </w:num>
  <w:num w:numId="16">
    <w:abstractNumId w:val="2"/>
  </w:num>
  <w:num w:numId="17">
    <w:abstractNumId w:val="10"/>
  </w:num>
  <w:num w:numId="18">
    <w:abstractNumId w:val="13"/>
  </w:num>
  <w:num w:numId="19">
    <w:abstractNumId w:val="3"/>
  </w:num>
  <w:num w:numId="20">
    <w:abstractNumId w:val="14"/>
  </w:num>
  <w:num w:numId="21">
    <w:abstractNumId w:val="21"/>
  </w:num>
  <w:num w:numId="22">
    <w:abstractNumId w:val="18"/>
  </w:num>
  <w:num w:numId="23">
    <w:abstractNumId w:val="20"/>
  </w:num>
  <w:num w:numId="24">
    <w:abstractNumId w:val="23"/>
  </w:num>
  <w:num w:numId="25">
    <w:abstractNumId w:val="16"/>
  </w:num>
  <w:num w:numId="26">
    <w:abstractNumId w:val="15"/>
  </w:num>
  <w:num w:numId="27">
    <w:abstractNumId w:val="4"/>
  </w:num>
  <w:num w:numId="28">
    <w:abstractNumId w:val="1"/>
  </w:num>
  <w:num w:numId="29">
    <w:abstractNumId w:val="31"/>
  </w:num>
  <w:num w:numId="30">
    <w:abstractNumId w:val="28"/>
  </w:num>
  <w:num w:numId="31">
    <w:abstractNumId w:val="9"/>
  </w:num>
  <w:num w:numId="32">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2B9E"/>
    <w:rsid w:val="00014F96"/>
    <w:rsid w:val="00017DB4"/>
    <w:rsid w:val="00024F2F"/>
    <w:rsid w:val="00025E7E"/>
    <w:rsid w:val="000260C2"/>
    <w:rsid w:val="0002716A"/>
    <w:rsid w:val="0003110F"/>
    <w:rsid w:val="0003678A"/>
    <w:rsid w:val="00036CBD"/>
    <w:rsid w:val="000401DE"/>
    <w:rsid w:val="00041564"/>
    <w:rsid w:val="000511AD"/>
    <w:rsid w:val="00052D3E"/>
    <w:rsid w:val="000607C8"/>
    <w:rsid w:val="00062C53"/>
    <w:rsid w:val="000736F5"/>
    <w:rsid w:val="00073CD9"/>
    <w:rsid w:val="00073E8F"/>
    <w:rsid w:val="0007473D"/>
    <w:rsid w:val="000873D3"/>
    <w:rsid w:val="00090297"/>
    <w:rsid w:val="00090B99"/>
    <w:rsid w:val="000C59D6"/>
    <w:rsid w:val="000D3C15"/>
    <w:rsid w:val="000D65EB"/>
    <w:rsid w:val="000D6D4E"/>
    <w:rsid w:val="000D6DDE"/>
    <w:rsid w:val="000E47BE"/>
    <w:rsid w:val="000E6664"/>
    <w:rsid w:val="000F01AA"/>
    <w:rsid w:val="000F3190"/>
    <w:rsid w:val="000F613D"/>
    <w:rsid w:val="000F747B"/>
    <w:rsid w:val="000F7D61"/>
    <w:rsid w:val="00102B8A"/>
    <w:rsid w:val="0010457B"/>
    <w:rsid w:val="00105490"/>
    <w:rsid w:val="0010575D"/>
    <w:rsid w:val="00111459"/>
    <w:rsid w:val="00112A0B"/>
    <w:rsid w:val="00117E9B"/>
    <w:rsid w:val="001201B4"/>
    <w:rsid w:val="00132CF4"/>
    <w:rsid w:val="001363FA"/>
    <w:rsid w:val="00136AAE"/>
    <w:rsid w:val="001419AC"/>
    <w:rsid w:val="00145FE2"/>
    <w:rsid w:val="001470CD"/>
    <w:rsid w:val="001650B2"/>
    <w:rsid w:val="001675A7"/>
    <w:rsid w:val="001701A0"/>
    <w:rsid w:val="00172A1B"/>
    <w:rsid w:val="00181D92"/>
    <w:rsid w:val="001833FA"/>
    <w:rsid w:val="001939F8"/>
    <w:rsid w:val="001A1BD8"/>
    <w:rsid w:val="001A4E59"/>
    <w:rsid w:val="001B18ED"/>
    <w:rsid w:val="001B1DC2"/>
    <w:rsid w:val="001B29BE"/>
    <w:rsid w:val="001B4CAC"/>
    <w:rsid w:val="001C53F4"/>
    <w:rsid w:val="001C78C1"/>
    <w:rsid w:val="001D43EA"/>
    <w:rsid w:val="001D4763"/>
    <w:rsid w:val="001D5E23"/>
    <w:rsid w:val="001E03D0"/>
    <w:rsid w:val="001E3A89"/>
    <w:rsid w:val="001F1BC0"/>
    <w:rsid w:val="0020526F"/>
    <w:rsid w:val="002118A1"/>
    <w:rsid w:val="00214FC2"/>
    <w:rsid w:val="00261FDF"/>
    <w:rsid w:val="00262B13"/>
    <w:rsid w:val="00270474"/>
    <w:rsid w:val="00272361"/>
    <w:rsid w:val="002725CC"/>
    <w:rsid w:val="00274673"/>
    <w:rsid w:val="00275004"/>
    <w:rsid w:val="00281C2E"/>
    <w:rsid w:val="00282501"/>
    <w:rsid w:val="00285875"/>
    <w:rsid w:val="0028724A"/>
    <w:rsid w:val="00291304"/>
    <w:rsid w:val="0029509B"/>
    <w:rsid w:val="002953BF"/>
    <w:rsid w:val="002A2F7D"/>
    <w:rsid w:val="002A4294"/>
    <w:rsid w:val="002A70D3"/>
    <w:rsid w:val="002A7A9B"/>
    <w:rsid w:val="002C314B"/>
    <w:rsid w:val="002C4D55"/>
    <w:rsid w:val="002D079A"/>
    <w:rsid w:val="002D1584"/>
    <w:rsid w:val="002D6917"/>
    <w:rsid w:val="002D78F0"/>
    <w:rsid w:val="002D7AE5"/>
    <w:rsid w:val="002F1327"/>
    <w:rsid w:val="002F7152"/>
    <w:rsid w:val="002F7B16"/>
    <w:rsid w:val="0030256E"/>
    <w:rsid w:val="00307E00"/>
    <w:rsid w:val="00311A0C"/>
    <w:rsid w:val="00312B5C"/>
    <w:rsid w:val="00314C37"/>
    <w:rsid w:val="00321A9A"/>
    <w:rsid w:val="003224A7"/>
    <w:rsid w:val="0032429A"/>
    <w:rsid w:val="003251D8"/>
    <w:rsid w:val="00326913"/>
    <w:rsid w:val="00346FE3"/>
    <w:rsid w:val="003474A7"/>
    <w:rsid w:val="00347DAF"/>
    <w:rsid w:val="0035454E"/>
    <w:rsid w:val="00355D48"/>
    <w:rsid w:val="00361902"/>
    <w:rsid w:val="00364FCC"/>
    <w:rsid w:val="0036628B"/>
    <w:rsid w:val="00384C81"/>
    <w:rsid w:val="00386DFF"/>
    <w:rsid w:val="003A0D01"/>
    <w:rsid w:val="003A762F"/>
    <w:rsid w:val="003A7E2C"/>
    <w:rsid w:val="003B040C"/>
    <w:rsid w:val="003B2431"/>
    <w:rsid w:val="003C33C9"/>
    <w:rsid w:val="003C7825"/>
    <w:rsid w:val="003D3BED"/>
    <w:rsid w:val="003E09B8"/>
    <w:rsid w:val="003E1E4A"/>
    <w:rsid w:val="003E38D0"/>
    <w:rsid w:val="003E5F2E"/>
    <w:rsid w:val="003E611C"/>
    <w:rsid w:val="003F402B"/>
    <w:rsid w:val="00400120"/>
    <w:rsid w:val="00407073"/>
    <w:rsid w:val="00415DFF"/>
    <w:rsid w:val="004206D0"/>
    <w:rsid w:val="004210AF"/>
    <w:rsid w:val="00441B1F"/>
    <w:rsid w:val="00443F9F"/>
    <w:rsid w:val="00454796"/>
    <w:rsid w:val="0045601C"/>
    <w:rsid w:val="0045770F"/>
    <w:rsid w:val="0045797F"/>
    <w:rsid w:val="004664C3"/>
    <w:rsid w:val="004673BE"/>
    <w:rsid w:val="004679EA"/>
    <w:rsid w:val="0047260A"/>
    <w:rsid w:val="00474B3A"/>
    <w:rsid w:val="004764E5"/>
    <w:rsid w:val="00481AA2"/>
    <w:rsid w:val="00481E05"/>
    <w:rsid w:val="0048554F"/>
    <w:rsid w:val="00486028"/>
    <w:rsid w:val="00486537"/>
    <w:rsid w:val="004902A6"/>
    <w:rsid w:val="00491A58"/>
    <w:rsid w:val="00491C52"/>
    <w:rsid w:val="00494A30"/>
    <w:rsid w:val="00495EEC"/>
    <w:rsid w:val="004A5011"/>
    <w:rsid w:val="004A67C3"/>
    <w:rsid w:val="004A6BC9"/>
    <w:rsid w:val="004A7E19"/>
    <w:rsid w:val="004A7E7A"/>
    <w:rsid w:val="004B003B"/>
    <w:rsid w:val="004B1A3A"/>
    <w:rsid w:val="004B5E2C"/>
    <w:rsid w:val="004D0282"/>
    <w:rsid w:val="004E50F5"/>
    <w:rsid w:val="004E6CAC"/>
    <w:rsid w:val="005007A3"/>
    <w:rsid w:val="00510976"/>
    <w:rsid w:val="005214E6"/>
    <w:rsid w:val="00524A5D"/>
    <w:rsid w:val="00535A67"/>
    <w:rsid w:val="005370F4"/>
    <w:rsid w:val="0054008B"/>
    <w:rsid w:val="00540F8B"/>
    <w:rsid w:val="00541138"/>
    <w:rsid w:val="00550E1E"/>
    <w:rsid w:val="0055368B"/>
    <w:rsid w:val="00554029"/>
    <w:rsid w:val="00554259"/>
    <w:rsid w:val="005549C4"/>
    <w:rsid w:val="005656F2"/>
    <w:rsid w:val="005677A0"/>
    <w:rsid w:val="005772B3"/>
    <w:rsid w:val="00583BDD"/>
    <w:rsid w:val="00585D27"/>
    <w:rsid w:val="0059691F"/>
    <w:rsid w:val="00597121"/>
    <w:rsid w:val="005A408F"/>
    <w:rsid w:val="005A4119"/>
    <w:rsid w:val="005A6CA4"/>
    <w:rsid w:val="005B6944"/>
    <w:rsid w:val="005B6C9E"/>
    <w:rsid w:val="005C0361"/>
    <w:rsid w:val="005C2C1F"/>
    <w:rsid w:val="005D2440"/>
    <w:rsid w:val="005D3BFC"/>
    <w:rsid w:val="005D75FA"/>
    <w:rsid w:val="005E08E8"/>
    <w:rsid w:val="005E4B7B"/>
    <w:rsid w:val="005E6A4B"/>
    <w:rsid w:val="005E6DCD"/>
    <w:rsid w:val="005F0434"/>
    <w:rsid w:val="005F052D"/>
    <w:rsid w:val="00611D97"/>
    <w:rsid w:val="006148A9"/>
    <w:rsid w:val="0062684E"/>
    <w:rsid w:val="006363E2"/>
    <w:rsid w:val="00636B65"/>
    <w:rsid w:val="00640F75"/>
    <w:rsid w:val="00657179"/>
    <w:rsid w:val="0068052A"/>
    <w:rsid w:val="00681DFC"/>
    <w:rsid w:val="00682C02"/>
    <w:rsid w:val="0068354E"/>
    <w:rsid w:val="00690699"/>
    <w:rsid w:val="00691FD6"/>
    <w:rsid w:val="00695161"/>
    <w:rsid w:val="00695988"/>
    <w:rsid w:val="006A13D4"/>
    <w:rsid w:val="006B38F8"/>
    <w:rsid w:val="006B3C74"/>
    <w:rsid w:val="006B7860"/>
    <w:rsid w:val="006C1C8C"/>
    <w:rsid w:val="006C3D7A"/>
    <w:rsid w:val="006C519D"/>
    <w:rsid w:val="006C5B78"/>
    <w:rsid w:val="006D416A"/>
    <w:rsid w:val="006D7BE6"/>
    <w:rsid w:val="006E29FF"/>
    <w:rsid w:val="006E5ED7"/>
    <w:rsid w:val="006E6104"/>
    <w:rsid w:val="006F79D3"/>
    <w:rsid w:val="00703D19"/>
    <w:rsid w:val="00707575"/>
    <w:rsid w:val="00721FB1"/>
    <w:rsid w:val="00722E33"/>
    <w:rsid w:val="007263D7"/>
    <w:rsid w:val="00732813"/>
    <w:rsid w:val="00735E5C"/>
    <w:rsid w:val="00735F64"/>
    <w:rsid w:val="00737F51"/>
    <w:rsid w:val="007423BA"/>
    <w:rsid w:val="00744D74"/>
    <w:rsid w:val="00745935"/>
    <w:rsid w:val="0075266E"/>
    <w:rsid w:val="00754F77"/>
    <w:rsid w:val="00761709"/>
    <w:rsid w:val="00763E4A"/>
    <w:rsid w:val="007660F5"/>
    <w:rsid w:val="0076624E"/>
    <w:rsid w:val="00775133"/>
    <w:rsid w:val="00784A00"/>
    <w:rsid w:val="00791893"/>
    <w:rsid w:val="007952AB"/>
    <w:rsid w:val="007A586E"/>
    <w:rsid w:val="007A5C14"/>
    <w:rsid w:val="007B37AE"/>
    <w:rsid w:val="007B4945"/>
    <w:rsid w:val="007B5EF5"/>
    <w:rsid w:val="007C474D"/>
    <w:rsid w:val="007E08ED"/>
    <w:rsid w:val="007E6A1D"/>
    <w:rsid w:val="007E723C"/>
    <w:rsid w:val="007F17CB"/>
    <w:rsid w:val="007F1B48"/>
    <w:rsid w:val="00802C71"/>
    <w:rsid w:val="00805200"/>
    <w:rsid w:val="008069AF"/>
    <w:rsid w:val="008071FD"/>
    <w:rsid w:val="00810752"/>
    <w:rsid w:val="00811BC1"/>
    <w:rsid w:val="00813BFE"/>
    <w:rsid w:val="00817870"/>
    <w:rsid w:val="00817E7F"/>
    <w:rsid w:val="00821296"/>
    <w:rsid w:val="0082353A"/>
    <w:rsid w:val="008262BD"/>
    <w:rsid w:val="008275DC"/>
    <w:rsid w:val="00830066"/>
    <w:rsid w:val="0083132C"/>
    <w:rsid w:val="008358D1"/>
    <w:rsid w:val="00837E79"/>
    <w:rsid w:val="00845B33"/>
    <w:rsid w:val="00852F4F"/>
    <w:rsid w:val="00854DA3"/>
    <w:rsid w:val="00860D89"/>
    <w:rsid w:val="00861AD0"/>
    <w:rsid w:val="008626E3"/>
    <w:rsid w:val="00863139"/>
    <w:rsid w:val="00863DDD"/>
    <w:rsid w:val="00872C10"/>
    <w:rsid w:val="008802FB"/>
    <w:rsid w:val="00882C2D"/>
    <w:rsid w:val="00886422"/>
    <w:rsid w:val="00892E14"/>
    <w:rsid w:val="00894A43"/>
    <w:rsid w:val="008A04F6"/>
    <w:rsid w:val="008A260B"/>
    <w:rsid w:val="008B20F5"/>
    <w:rsid w:val="008B2251"/>
    <w:rsid w:val="008B4BE1"/>
    <w:rsid w:val="008B5D6E"/>
    <w:rsid w:val="008B60B1"/>
    <w:rsid w:val="008B6CE6"/>
    <w:rsid w:val="008C3035"/>
    <w:rsid w:val="008C63D9"/>
    <w:rsid w:val="008C7E93"/>
    <w:rsid w:val="008D0B16"/>
    <w:rsid w:val="008D31A3"/>
    <w:rsid w:val="008D5E7F"/>
    <w:rsid w:val="008D6030"/>
    <w:rsid w:val="008D669B"/>
    <w:rsid w:val="008D6E84"/>
    <w:rsid w:val="008E2F8E"/>
    <w:rsid w:val="009053C2"/>
    <w:rsid w:val="0090602D"/>
    <w:rsid w:val="00906DE2"/>
    <w:rsid w:val="00921EF0"/>
    <w:rsid w:val="00926FBE"/>
    <w:rsid w:val="00934631"/>
    <w:rsid w:val="00936142"/>
    <w:rsid w:val="00937C7A"/>
    <w:rsid w:val="0094093B"/>
    <w:rsid w:val="0094099C"/>
    <w:rsid w:val="0095066F"/>
    <w:rsid w:val="00957BB2"/>
    <w:rsid w:val="00961C39"/>
    <w:rsid w:val="00967E80"/>
    <w:rsid w:val="00971060"/>
    <w:rsid w:val="00971432"/>
    <w:rsid w:val="00976C63"/>
    <w:rsid w:val="00984A2A"/>
    <w:rsid w:val="009868D5"/>
    <w:rsid w:val="0099021A"/>
    <w:rsid w:val="009922B4"/>
    <w:rsid w:val="00993E0B"/>
    <w:rsid w:val="009946DD"/>
    <w:rsid w:val="009957B3"/>
    <w:rsid w:val="00997C68"/>
    <w:rsid w:val="009A43EE"/>
    <w:rsid w:val="009B26B5"/>
    <w:rsid w:val="009C0F47"/>
    <w:rsid w:val="009C1C71"/>
    <w:rsid w:val="009C1D33"/>
    <w:rsid w:val="009C2364"/>
    <w:rsid w:val="009C7D38"/>
    <w:rsid w:val="009D1495"/>
    <w:rsid w:val="009D56DD"/>
    <w:rsid w:val="009D7D87"/>
    <w:rsid w:val="009F5B3F"/>
    <w:rsid w:val="009F7DE1"/>
    <w:rsid w:val="00A000A4"/>
    <w:rsid w:val="00A032F5"/>
    <w:rsid w:val="00A16404"/>
    <w:rsid w:val="00A20C95"/>
    <w:rsid w:val="00A2599D"/>
    <w:rsid w:val="00A30750"/>
    <w:rsid w:val="00A331DC"/>
    <w:rsid w:val="00A37F67"/>
    <w:rsid w:val="00A432A7"/>
    <w:rsid w:val="00A51303"/>
    <w:rsid w:val="00A616A7"/>
    <w:rsid w:val="00A624BB"/>
    <w:rsid w:val="00A75AC2"/>
    <w:rsid w:val="00A77C5E"/>
    <w:rsid w:val="00A830B5"/>
    <w:rsid w:val="00A9096E"/>
    <w:rsid w:val="00A97418"/>
    <w:rsid w:val="00AA2219"/>
    <w:rsid w:val="00AA361A"/>
    <w:rsid w:val="00AA52A5"/>
    <w:rsid w:val="00AB040F"/>
    <w:rsid w:val="00AB09C4"/>
    <w:rsid w:val="00AB4CAB"/>
    <w:rsid w:val="00AB6035"/>
    <w:rsid w:val="00AD0E4D"/>
    <w:rsid w:val="00AD218A"/>
    <w:rsid w:val="00AD5CF2"/>
    <w:rsid w:val="00AE1C5E"/>
    <w:rsid w:val="00AF0106"/>
    <w:rsid w:val="00AF1418"/>
    <w:rsid w:val="00B00A18"/>
    <w:rsid w:val="00B15183"/>
    <w:rsid w:val="00B202CE"/>
    <w:rsid w:val="00B22555"/>
    <w:rsid w:val="00B22D99"/>
    <w:rsid w:val="00B271D9"/>
    <w:rsid w:val="00B433E8"/>
    <w:rsid w:val="00B43534"/>
    <w:rsid w:val="00B45BD6"/>
    <w:rsid w:val="00B60CFB"/>
    <w:rsid w:val="00B62FD4"/>
    <w:rsid w:val="00B65A84"/>
    <w:rsid w:val="00B65AA3"/>
    <w:rsid w:val="00B7042F"/>
    <w:rsid w:val="00B733AC"/>
    <w:rsid w:val="00B7686F"/>
    <w:rsid w:val="00B76E78"/>
    <w:rsid w:val="00B9082F"/>
    <w:rsid w:val="00B918BB"/>
    <w:rsid w:val="00B929D2"/>
    <w:rsid w:val="00B9329E"/>
    <w:rsid w:val="00B94B7E"/>
    <w:rsid w:val="00BA41E6"/>
    <w:rsid w:val="00BB4679"/>
    <w:rsid w:val="00BC0A6A"/>
    <w:rsid w:val="00BD096F"/>
    <w:rsid w:val="00BD2AA4"/>
    <w:rsid w:val="00BD413F"/>
    <w:rsid w:val="00BD4AD5"/>
    <w:rsid w:val="00BD53C0"/>
    <w:rsid w:val="00BE5B2D"/>
    <w:rsid w:val="00BF425D"/>
    <w:rsid w:val="00BF4759"/>
    <w:rsid w:val="00BF5A00"/>
    <w:rsid w:val="00BF7868"/>
    <w:rsid w:val="00BF7C7E"/>
    <w:rsid w:val="00C06A60"/>
    <w:rsid w:val="00C0733A"/>
    <w:rsid w:val="00C07835"/>
    <w:rsid w:val="00C153AD"/>
    <w:rsid w:val="00C21EBA"/>
    <w:rsid w:val="00C22986"/>
    <w:rsid w:val="00C357BA"/>
    <w:rsid w:val="00C35CE1"/>
    <w:rsid w:val="00C36024"/>
    <w:rsid w:val="00C374F1"/>
    <w:rsid w:val="00C441E8"/>
    <w:rsid w:val="00C44BA5"/>
    <w:rsid w:val="00C54E4F"/>
    <w:rsid w:val="00C632B8"/>
    <w:rsid w:val="00C65FCD"/>
    <w:rsid w:val="00C7078F"/>
    <w:rsid w:val="00C72F09"/>
    <w:rsid w:val="00C771BF"/>
    <w:rsid w:val="00C84361"/>
    <w:rsid w:val="00C84664"/>
    <w:rsid w:val="00C904AA"/>
    <w:rsid w:val="00C96FF6"/>
    <w:rsid w:val="00CA085C"/>
    <w:rsid w:val="00CA11BD"/>
    <w:rsid w:val="00CA19C1"/>
    <w:rsid w:val="00CB1A01"/>
    <w:rsid w:val="00CB5465"/>
    <w:rsid w:val="00CB7EB4"/>
    <w:rsid w:val="00CC11CF"/>
    <w:rsid w:val="00CD1F44"/>
    <w:rsid w:val="00CE1D11"/>
    <w:rsid w:val="00CF190D"/>
    <w:rsid w:val="00CF1D7F"/>
    <w:rsid w:val="00CF2C88"/>
    <w:rsid w:val="00CF794B"/>
    <w:rsid w:val="00D015CD"/>
    <w:rsid w:val="00D03220"/>
    <w:rsid w:val="00D065E8"/>
    <w:rsid w:val="00D12D15"/>
    <w:rsid w:val="00D17106"/>
    <w:rsid w:val="00D24698"/>
    <w:rsid w:val="00D24F72"/>
    <w:rsid w:val="00D25941"/>
    <w:rsid w:val="00D34BC5"/>
    <w:rsid w:val="00D36CF5"/>
    <w:rsid w:val="00D4164C"/>
    <w:rsid w:val="00D42384"/>
    <w:rsid w:val="00D426EA"/>
    <w:rsid w:val="00D45973"/>
    <w:rsid w:val="00D46E93"/>
    <w:rsid w:val="00D50587"/>
    <w:rsid w:val="00D50A0E"/>
    <w:rsid w:val="00D50E3E"/>
    <w:rsid w:val="00D52E7B"/>
    <w:rsid w:val="00D53188"/>
    <w:rsid w:val="00D55233"/>
    <w:rsid w:val="00D65525"/>
    <w:rsid w:val="00D70AEC"/>
    <w:rsid w:val="00D74046"/>
    <w:rsid w:val="00D75DC5"/>
    <w:rsid w:val="00D77664"/>
    <w:rsid w:val="00D808A9"/>
    <w:rsid w:val="00D81E58"/>
    <w:rsid w:val="00D872C1"/>
    <w:rsid w:val="00D9408D"/>
    <w:rsid w:val="00D94796"/>
    <w:rsid w:val="00DA5EAF"/>
    <w:rsid w:val="00DB2D66"/>
    <w:rsid w:val="00DB33B9"/>
    <w:rsid w:val="00DB7EF8"/>
    <w:rsid w:val="00DC1426"/>
    <w:rsid w:val="00DD15F2"/>
    <w:rsid w:val="00DD1B82"/>
    <w:rsid w:val="00DD7033"/>
    <w:rsid w:val="00DE588B"/>
    <w:rsid w:val="00DF1B14"/>
    <w:rsid w:val="00DF2422"/>
    <w:rsid w:val="00E0351C"/>
    <w:rsid w:val="00E039CD"/>
    <w:rsid w:val="00E079EB"/>
    <w:rsid w:val="00E07DCD"/>
    <w:rsid w:val="00E10427"/>
    <w:rsid w:val="00E11825"/>
    <w:rsid w:val="00E122BD"/>
    <w:rsid w:val="00E16F47"/>
    <w:rsid w:val="00E171FB"/>
    <w:rsid w:val="00E177DE"/>
    <w:rsid w:val="00E21332"/>
    <w:rsid w:val="00E2682A"/>
    <w:rsid w:val="00E26911"/>
    <w:rsid w:val="00E324D2"/>
    <w:rsid w:val="00E53580"/>
    <w:rsid w:val="00E538CA"/>
    <w:rsid w:val="00E5653F"/>
    <w:rsid w:val="00E60315"/>
    <w:rsid w:val="00E628A3"/>
    <w:rsid w:val="00E73552"/>
    <w:rsid w:val="00E73D26"/>
    <w:rsid w:val="00E8143C"/>
    <w:rsid w:val="00E93246"/>
    <w:rsid w:val="00E93B8F"/>
    <w:rsid w:val="00EA6047"/>
    <w:rsid w:val="00EA6656"/>
    <w:rsid w:val="00EA7543"/>
    <w:rsid w:val="00EB032C"/>
    <w:rsid w:val="00EB1500"/>
    <w:rsid w:val="00EB4876"/>
    <w:rsid w:val="00EB4EBC"/>
    <w:rsid w:val="00EB73E4"/>
    <w:rsid w:val="00EC0880"/>
    <w:rsid w:val="00EC217E"/>
    <w:rsid w:val="00EC6CA5"/>
    <w:rsid w:val="00ED701C"/>
    <w:rsid w:val="00ED7049"/>
    <w:rsid w:val="00EE16BA"/>
    <w:rsid w:val="00EE6D01"/>
    <w:rsid w:val="00F0245E"/>
    <w:rsid w:val="00F02D7D"/>
    <w:rsid w:val="00F07BFE"/>
    <w:rsid w:val="00F07F27"/>
    <w:rsid w:val="00F106C0"/>
    <w:rsid w:val="00F12A10"/>
    <w:rsid w:val="00F14E5C"/>
    <w:rsid w:val="00F22251"/>
    <w:rsid w:val="00F2400F"/>
    <w:rsid w:val="00F25316"/>
    <w:rsid w:val="00F2661B"/>
    <w:rsid w:val="00F3154E"/>
    <w:rsid w:val="00F33748"/>
    <w:rsid w:val="00F33F5C"/>
    <w:rsid w:val="00F35C24"/>
    <w:rsid w:val="00F3668E"/>
    <w:rsid w:val="00F463DC"/>
    <w:rsid w:val="00F55204"/>
    <w:rsid w:val="00F640D9"/>
    <w:rsid w:val="00F670DA"/>
    <w:rsid w:val="00F70187"/>
    <w:rsid w:val="00F721C9"/>
    <w:rsid w:val="00F74BB6"/>
    <w:rsid w:val="00F75DB6"/>
    <w:rsid w:val="00F76866"/>
    <w:rsid w:val="00F8013B"/>
    <w:rsid w:val="00F837A5"/>
    <w:rsid w:val="00F8672B"/>
    <w:rsid w:val="00F96E65"/>
    <w:rsid w:val="00FB24A7"/>
    <w:rsid w:val="00FB391E"/>
    <w:rsid w:val="00FC1D38"/>
    <w:rsid w:val="00FC2455"/>
    <w:rsid w:val="00FC3200"/>
    <w:rsid w:val="00FC7650"/>
    <w:rsid w:val="00FD5AC0"/>
    <w:rsid w:val="00FD661B"/>
    <w:rsid w:val="00FD7437"/>
    <w:rsid w:val="00FE5C75"/>
    <w:rsid w:val="00FE5CBA"/>
    <w:rsid w:val="00FE670C"/>
    <w:rsid w:val="00FF4B9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933CAC"/>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E65"/>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 w:type="character" w:customStyle="1" w:styleId="UnresolvedMention">
    <w:name w:val="Unresolved Mention"/>
    <w:basedOn w:val="Policepardfaut"/>
    <w:uiPriority w:val="99"/>
    <w:semiHidden/>
    <w:unhideWhenUsed/>
    <w:rsid w:val="0009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453">
      <w:bodyDiv w:val="1"/>
      <w:marLeft w:val="0"/>
      <w:marRight w:val="0"/>
      <w:marTop w:val="0"/>
      <w:marBottom w:val="0"/>
      <w:divBdr>
        <w:top w:val="none" w:sz="0" w:space="0" w:color="auto"/>
        <w:left w:val="none" w:sz="0" w:space="0" w:color="auto"/>
        <w:bottom w:val="none" w:sz="0" w:space="0" w:color="auto"/>
        <w:right w:val="none" w:sz="0" w:space="0" w:color="auto"/>
      </w:divBdr>
    </w:div>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67462255">
      <w:bodyDiv w:val="1"/>
      <w:marLeft w:val="0"/>
      <w:marRight w:val="0"/>
      <w:marTop w:val="0"/>
      <w:marBottom w:val="0"/>
      <w:divBdr>
        <w:top w:val="none" w:sz="0" w:space="0" w:color="auto"/>
        <w:left w:val="none" w:sz="0" w:space="0" w:color="auto"/>
        <w:bottom w:val="none" w:sz="0" w:space="0" w:color="auto"/>
        <w:right w:val="none" w:sz="0" w:space="0" w:color="auto"/>
      </w:divBdr>
      <w:divsChild>
        <w:div w:id="1778601755">
          <w:marLeft w:val="0"/>
          <w:marRight w:val="0"/>
          <w:marTop w:val="240"/>
          <w:marBottom w:val="240"/>
          <w:divBdr>
            <w:top w:val="none" w:sz="0" w:space="0" w:color="auto"/>
            <w:left w:val="none" w:sz="0" w:space="0" w:color="auto"/>
            <w:bottom w:val="none" w:sz="0" w:space="0" w:color="auto"/>
            <w:right w:val="none" w:sz="0" w:space="0" w:color="auto"/>
          </w:divBdr>
        </w:div>
        <w:div w:id="1863350501">
          <w:marLeft w:val="0"/>
          <w:marRight w:val="0"/>
          <w:marTop w:val="0"/>
          <w:marBottom w:val="0"/>
          <w:divBdr>
            <w:top w:val="none" w:sz="0" w:space="0" w:color="auto"/>
            <w:left w:val="none" w:sz="0" w:space="0" w:color="auto"/>
            <w:bottom w:val="none" w:sz="0" w:space="0" w:color="auto"/>
            <w:right w:val="none" w:sz="0" w:space="0" w:color="auto"/>
          </w:divBdr>
        </w:div>
      </w:divsChild>
    </w:div>
    <w:div w:id="115683745">
      <w:bodyDiv w:val="1"/>
      <w:marLeft w:val="0"/>
      <w:marRight w:val="0"/>
      <w:marTop w:val="0"/>
      <w:marBottom w:val="0"/>
      <w:divBdr>
        <w:top w:val="none" w:sz="0" w:space="0" w:color="auto"/>
        <w:left w:val="none" w:sz="0" w:space="0" w:color="auto"/>
        <w:bottom w:val="none" w:sz="0" w:space="0" w:color="auto"/>
        <w:right w:val="none" w:sz="0" w:space="0" w:color="auto"/>
      </w:divBdr>
    </w:div>
    <w:div w:id="257718137">
      <w:bodyDiv w:val="1"/>
      <w:marLeft w:val="0"/>
      <w:marRight w:val="0"/>
      <w:marTop w:val="0"/>
      <w:marBottom w:val="0"/>
      <w:divBdr>
        <w:top w:val="none" w:sz="0" w:space="0" w:color="auto"/>
        <w:left w:val="none" w:sz="0" w:space="0" w:color="auto"/>
        <w:bottom w:val="none" w:sz="0" w:space="0" w:color="auto"/>
        <w:right w:val="none" w:sz="0" w:space="0" w:color="auto"/>
      </w:divBdr>
    </w:div>
    <w:div w:id="301155313">
      <w:bodyDiv w:val="1"/>
      <w:marLeft w:val="0"/>
      <w:marRight w:val="0"/>
      <w:marTop w:val="0"/>
      <w:marBottom w:val="0"/>
      <w:divBdr>
        <w:top w:val="none" w:sz="0" w:space="0" w:color="auto"/>
        <w:left w:val="none" w:sz="0" w:space="0" w:color="auto"/>
        <w:bottom w:val="none" w:sz="0" w:space="0" w:color="auto"/>
        <w:right w:val="none" w:sz="0" w:space="0" w:color="auto"/>
      </w:divBdr>
    </w:div>
    <w:div w:id="335229049">
      <w:bodyDiv w:val="1"/>
      <w:marLeft w:val="0"/>
      <w:marRight w:val="0"/>
      <w:marTop w:val="0"/>
      <w:marBottom w:val="0"/>
      <w:divBdr>
        <w:top w:val="none" w:sz="0" w:space="0" w:color="auto"/>
        <w:left w:val="none" w:sz="0" w:space="0" w:color="auto"/>
        <w:bottom w:val="none" w:sz="0" w:space="0" w:color="auto"/>
        <w:right w:val="none" w:sz="0" w:space="0" w:color="auto"/>
      </w:divBdr>
      <w:divsChild>
        <w:div w:id="102502308">
          <w:marLeft w:val="0"/>
          <w:marRight w:val="0"/>
          <w:marTop w:val="0"/>
          <w:marBottom w:val="0"/>
          <w:divBdr>
            <w:top w:val="none" w:sz="0" w:space="0" w:color="auto"/>
            <w:left w:val="none" w:sz="0" w:space="0" w:color="auto"/>
            <w:bottom w:val="none" w:sz="0" w:space="0" w:color="auto"/>
            <w:right w:val="none" w:sz="0" w:space="0" w:color="auto"/>
          </w:divBdr>
          <w:divsChild>
            <w:div w:id="442068316">
              <w:marLeft w:val="0"/>
              <w:marRight w:val="0"/>
              <w:marTop w:val="0"/>
              <w:marBottom w:val="0"/>
              <w:divBdr>
                <w:top w:val="none" w:sz="0" w:space="0" w:color="auto"/>
                <w:left w:val="none" w:sz="0" w:space="0" w:color="auto"/>
                <w:bottom w:val="none" w:sz="0" w:space="0" w:color="auto"/>
                <w:right w:val="none" w:sz="0" w:space="0" w:color="auto"/>
              </w:divBdr>
              <w:divsChild>
                <w:div w:id="5648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30064">
      <w:bodyDiv w:val="1"/>
      <w:marLeft w:val="0"/>
      <w:marRight w:val="0"/>
      <w:marTop w:val="0"/>
      <w:marBottom w:val="0"/>
      <w:divBdr>
        <w:top w:val="none" w:sz="0" w:space="0" w:color="auto"/>
        <w:left w:val="none" w:sz="0" w:space="0" w:color="auto"/>
        <w:bottom w:val="none" w:sz="0" w:space="0" w:color="auto"/>
        <w:right w:val="none" w:sz="0" w:space="0" w:color="auto"/>
      </w:divBdr>
    </w:div>
    <w:div w:id="886843538">
      <w:bodyDiv w:val="1"/>
      <w:marLeft w:val="0"/>
      <w:marRight w:val="0"/>
      <w:marTop w:val="0"/>
      <w:marBottom w:val="0"/>
      <w:divBdr>
        <w:top w:val="none" w:sz="0" w:space="0" w:color="auto"/>
        <w:left w:val="none" w:sz="0" w:space="0" w:color="auto"/>
        <w:bottom w:val="none" w:sz="0" w:space="0" w:color="auto"/>
        <w:right w:val="none" w:sz="0" w:space="0" w:color="auto"/>
      </w:divBdr>
      <w:divsChild>
        <w:div w:id="1422144347">
          <w:marLeft w:val="1080"/>
          <w:marRight w:val="0"/>
          <w:marTop w:val="100"/>
          <w:marBottom w:val="0"/>
          <w:divBdr>
            <w:top w:val="none" w:sz="0" w:space="0" w:color="auto"/>
            <w:left w:val="none" w:sz="0" w:space="0" w:color="auto"/>
            <w:bottom w:val="none" w:sz="0" w:space="0" w:color="auto"/>
            <w:right w:val="none" w:sz="0" w:space="0" w:color="auto"/>
          </w:divBdr>
        </w:div>
        <w:div w:id="1135098624">
          <w:marLeft w:val="1080"/>
          <w:marRight w:val="0"/>
          <w:marTop w:val="100"/>
          <w:marBottom w:val="0"/>
          <w:divBdr>
            <w:top w:val="none" w:sz="0" w:space="0" w:color="auto"/>
            <w:left w:val="none" w:sz="0" w:space="0" w:color="auto"/>
            <w:bottom w:val="none" w:sz="0" w:space="0" w:color="auto"/>
            <w:right w:val="none" w:sz="0" w:space="0" w:color="auto"/>
          </w:divBdr>
        </w:div>
        <w:div w:id="769085531">
          <w:marLeft w:val="1080"/>
          <w:marRight w:val="0"/>
          <w:marTop w:val="100"/>
          <w:marBottom w:val="0"/>
          <w:divBdr>
            <w:top w:val="none" w:sz="0" w:space="0" w:color="auto"/>
            <w:left w:val="none" w:sz="0" w:space="0" w:color="auto"/>
            <w:bottom w:val="none" w:sz="0" w:space="0" w:color="auto"/>
            <w:right w:val="none" w:sz="0" w:space="0" w:color="auto"/>
          </w:divBdr>
        </w:div>
        <w:div w:id="1314988468">
          <w:marLeft w:val="1080"/>
          <w:marRight w:val="0"/>
          <w:marTop w:val="100"/>
          <w:marBottom w:val="0"/>
          <w:divBdr>
            <w:top w:val="none" w:sz="0" w:space="0" w:color="auto"/>
            <w:left w:val="none" w:sz="0" w:space="0" w:color="auto"/>
            <w:bottom w:val="none" w:sz="0" w:space="0" w:color="auto"/>
            <w:right w:val="none" w:sz="0" w:space="0" w:color="auto"/>
          </w:divBdr>
        </w:div>
        <w:div w:id="1893344665">
          <w:marLeft w:val="1080"/>
          <w:marRight w:val="0"/>
          <w:marTop w:val="100"/>
          <w:marBottom w:val="0"/>
          <w:divBdr>
            <w:top w:val="none" w:sz="0" w:space="0" w:color="auto"/>
            <w:left w:val="none" w:sz="0" w:space="0" w:color="auto"/>
            <w:bottom w:val="none" w:sz="0" w:space="0" w:color="auto"/>
            <w:right w:val="none" w:sz="0" w:space="0" w:color="auto"/>
          </w:divBdr>
        </w:div>
        <w:div w:id="1283221894">
          <w:marLeft w:val="1080"/>
          <w:marRight w:val="0"/>
          <w:marTop w:val="100"/>
          <w:marBottom w:val="0"/>
          <w:divBdr>
            <w:top w:val="none" w:sz="0" w:space="0" w:color="auto"/>
            <w:left w:val="none" w:sz="0" w:space="0" w:color="auto"/>
            <w:bottom w:val="none" w:sz="0" w:space="0" w:color="auto"/>
            <w:right w:val="none" w:sz="0" w:space="0" w:color="auto"/>
          </w:divBdr>
        </w:div>
        <w:div w:id="1273591010">
          <w:marLeft w:val="1080"/>
          <w:marRight w:val="0"/>
          <w:marTop w:val="100"/>
          <w:marBottom w:val="0"/>
          <w:divBdr>
            <w:top w:val="none" w:sz="0" w:space="0" w:color="auto"/>
            <w:left w:val="none" w:sz="0" w:space="0" w:color="auto"/>
            <w:bottom w:val="none" w:sz="0" w:space="0" w:color="auto"/>
            <w:right w:val="none" w:sz="0" w:space="0" w:color="auto"/>
          </w:divBdr>
        </w:div>
      </w:divsChild>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 w:id="1146749436">
      <w:bodyDiv w:val="1"/>
      <w:marLeft w:val="0"/>
      <w:marRight w:val="0"/>
      <w:marTop w:val="0"/>
      <w:marBottom w:val="0"/>
      <w:divBdr>
        <w:top w:val="none" w:sz="0" w:space="0" w:color="auto"/>
        <w:left w:val="none" w:sz="0" w:space="0" w:color="auto"/>
        <w:bottom w:val="none" w:sz="0" w:space="0" w:color="auto"/>
        <w:right w:val="none" w:sz="0" w:space="0" w:color="auto"/>
      </w:divBdr>
    </w:div>
    <w:div w:id="1185096162">
      <w:bodyDiv w:val="1"/>
      <w:marLeft w:val="0"/>
      <w:marRight w:val="0"/>
      <w:marTop w:val="0"/>
      <w:marBottom w:val="0"/>
      <w:divBdr>
        <w:top w:val="none" w:sz="0" w:space="0" w:color="auto"/>
        <w:left w:val="none" w:sz="0" w:space="0" w:color="auto"/>
        <w:bottom w:val="none" w:sz="0" w:space="0" w:color="auto"/>
        <w:right w:val="none" w:sz="0" w:space="0" w:color="auto"/>
      </w:divBdr>
    </w:div>
    <w:div w:id="1186212700">
      <w:bodyDiv w:val="1"/>
      <w:marLeft w:val="0"/>
      <w:marRight w:val="0"/>
      <w:marTop w:val="0"/>
      <w:marBottom w:val="0"/>
      <w:divBdr>
        <w:top w:val="none" w:sz="0" w:space="0" w:color="auto"/>
        <w:left w:val="none" w:sz="0" w:space="0" w:color="auto"/>
        <w:bottom w:val="none" w:sz="0" w:space="0" w:color="auto"/>
        <w:right w:val="none" w:sz="0" w:space="0" w:color="auto"/>
      </w:divBdr>
    </w:div>
    <w:div w:id="1283607300">
      <w:bodyDiv w:val="1"/>
      <w:marLeft w:val="0"/>
      <w:marRight w:val="0"/>
      <w:marTop w:val="0"/>
      <w:marBottom w:val="0"/>
      <w:divBdr>
        <w:top w:val="none" w:sz="0" w:space="0" w:color="auto"/>
        <w:left w:val="none" w:sz="0" w:space="0" w:color="auto"/>
        <w:bottom w:val="none" w:sz="0" w:space="0" w:color="auto"/>
        <w:right w:val="none" w:sz="0" w:space="0" w:color="auto"/>
      </w:divBdr>
      <w:divsChild>
        <w:div w:id="74979294">
          <w:marLeft w:val="0"/>
          <w:marRight w:val="0"/>
          <w:marTop w:val="0"/>
          <w:marBottom w:val="0"/>
          <w:divBdr>
            <w:top w:val="none" w:sz="0" w:space="0" w:color="auto"/>
            <w:left w:val="none" w:sz="0" w:space="0" w:color="auto"/>
            <w:bottom w:val="none" w:sz="0" w:space="0" w:color="auto"/>
            <w:right w:val="none" w:sz="0" w:space="0" w:color="auto"/>
          </w:divBdr>
        </w:div>
        <w:div w:id="1103917673">
          <w:marLeft w:val="0"/>
          <w:marRight w:val="0"/>
          <w:marTop w:val="0"/>
          <w:marBottom w:val="0"/>
          <w:divBdr>
            <w:top w:val="none" w:sz="0" w:space="0" w:color="auto"/>
            <w:left w:val="none" w:sz="0" w:space="0" w:color="auto"/>
            <w:bottom w:val="none" w:sz="0" w:space="0" w:color="auto"/>
            <w:right w:val="none" w:sz="0" w:space="0" w:color="auto"/>
          </w:divBdr>
        </w:div>
        <w:div w:id="1443528648">
          <w:marLeft w:val="0"/>
          <w:marRight w:val="0"/>
          <w:marTop w:val="0"/>
          <w:marBottom w:val="0"/>
          <w:divBdr>
            <w:top w:val="none" w:sz="0" w:space="0" w:color="auto"/>
            <w:left w:val="none" w:sz="0" w:space="0" w:color="auto"/>
            <w:bottom w:val="none" w:sz="0" w:space="0" w:color="auto"/>
            <w:right w:val="none" w:sz="0" w:space="0" w:color="auto"/>
          </w:divBdr>
        </w:div>
      </w:divsChild>
    </w:div>
    <w:div w:id="1506362157">
      <w:bodyDiv w:val="1"/>
      <w:marLeft w:val="0"/>
      <w:marRight w:val="0"/>
      <w:marTop w:val="0"/>
      <w:marBottom w:val="0"/>
      <w:divBdr>
        <w:top w:val="none" w:sz="0" w:space="0" w:color="auto"/>
        <w:left w:val="none" w:sz="0" w:space="0" w:color="auto"/>
        <w:bottom w:val="none" w:sz="0" w:space="0" w:color="auto"/>
        <w:right w:val="none" w:sz="0" w:space="0" w:color="auto"/>
      </w:divBdr>
      <w:divsChild>
        <w:div w:id="415564588">
          <w:marLeft w:val="1080"/>
          <w:marRight w:val="0"/>
          <w:marTop w:val="100"/>
          <w:marBottom w:val="0"/>
          <w:divBdr>
            <w:top w:val="none" w:sz="0" w:space="0" w:color="auto"/>
            <w:left w:val="none" w:sz="0" w:space="0" w:color="auto"/>
            <w:bottom w:val="none" w:sz="0" w:space="0" w:color="auto"/>
            <w:right w:val="none" w:sz="0" w:space="0" w:color="auto"/>
          </w:divBdr>
        </w:div>
        <w:div w:id="383718873">
          <w:marLeft w:val="1080"/>
          <w:marRight w:val="0"/>
          <w:marTop w:val="100"/>
          <w:marBottom w:val="0"/>
          <w:divBdr>
            <w:top w:val="none" w:sz="0" w:space="0" w:color="auto"/>
            <w:left w:val="none" w:sz="0" w:space="0" w:color="auto"/>
            <w:bottom w:val="none" w:sz="0" w:space="0" w:color="auto"/>
            <w:right w:val="none" w:sz="0" w:space="0" w:color="auto"/>
          </w:divBdr>
        </w:div>
        <w:div w:id="79983048">
          <w:marLeft w:val="1080"/>
          <w:marRight w:val="0"/>
          <w:marTop w:val="100"/>
          <w:marBottom w:val="0"/>
          <w:divBdr>
            <w:top w:val="none" w:sz="0" w:space="0" w:color="auto"/>
            <w:left w:val="none" w:sz="0" w:space="0" w:color="auto"/>
            <w:bottom w:val="none" w:sz="0" w:space="0" w:color="auto"/>
            <w:right w:val="none" w:sz="0" w:space="0" w:color="auto"/>
          </w:divBdr>
        </w:div>
        <w:div w:id="1962225327">
          <w:marLeft w:val="1080"/>
          <w:marRight w:val="0"/>
          <w:marTop w:val="100"/>
          <w:marBottom w:val="0"/>
          <w:divBdr>
            <w:top w:val="none" w:sz="0" w:space="0" w:color="auto"/>
            <w:left w:val="none" w:sz="0" w:space="0" w:color="auto"/>
            <w:bottom w:val="none" w:sz="0" w:space="0" w:color="auto"/>
            <w:right w:val="none" w:sz="0" w:space="0" w:color="auto"/>
          </w:divBdr>
        </w:div>
        <w:div w:id="1703088761">
          <w:marLeft w:val="1080"/>
          <w:marRight w:val="0"/>
          <w:marTop w:val="100"/>
          <w:marBottom w:val="0"/>
          <w:divBdr>
            <w:top w:val="none" w:sz="0" w:space="0" w:color="auto"/>
            <w:left w:val="none" w:sz="0" w:space="0" w:color="auto"/>
            <w:bottom w:val="none" w:sz="0" w:space="0" w:color="auto"/>
            <w:right w:val="none" w:sz="0" w:space="0" w:color="auto"/>
          </w:divBdr>
        </w:div>
        <w:div w:id="1598975226">
          <w:marLeft w:val="1080"/>
          <w:marRight w:val="0"/>
          <w:marTop w:val="100"/>
          <w:marBottom w:val="0"/>
          <w:divBdr>
            <w:top w:val="none" w:sz="0" w:space="0" w:color="auto"/>
            <w:left w:val="none" w:sz="0" w:space="0" w:color="auto"/>
            <w:bottom w:val="none" w:sz="0" w:space="0" w:color="auto"/>
            <w:right w:val="none" w:sz="0" w:space="0" w:color="auto"/>
          </w:divBdr>
        </w:div>
        <w:div w:id="5258006">
          <w:marLeft w:val="1080"/>
          <w:marRight w:val="0"/>
          <w:marTop w:val="100"/>
          <w:marBottom w:val="0"/>
          <w:divBdr>
            <w:top w:val="none" w:sz="0" w:space="0" w:color="auto"/>
            <w:left w:val="none" w:sz="0" w:space="0" w:color="auto"/>
            <w:bottom w:val="none" w:sz="0" w:space="0" w:color="auto"/>
            <w:right w:val="none" w:sz="0" w:space="0" w:color="auto"/>
          </w:divBdr>
        </w:div>
      </w:divsChild>
    </w:div>
    <w:div w:id="1518428542">
      <w:bodyDiv w:val="1"/>
      <w:marLeft w:val="0"/>
      <w:marRight w:val="0"/>
      <w:marTop w:val="0"/>
      <w:marBottom w:val="0"/>
      <w:divBdr>
        <w:top w:val="none" w:sz="0" w:space="0" w:color="auto"/>
        <w:left w:val="none" w:sz="0" w:space="0" w:color="auto"/>
        <w:bottom w:val="none" w:sz="0" w:space="0" w:color="auto"/>
        <w:right w:val="none" w:sz="0" w:space="0" w:color="auto"/>
      </w:divBdr>
      <w:divsChild>
        <w:div w:id="482428812">
          <w:marLeft w:val="0"/>
          <w:marRight w:val="0"/>
          <w:marTop w:val="240"/>
          <w:marBottom w:val="240"/>
          <w:divBdr>
            <w:top w:val="none" w:sz="0" w:space="0" w:color="auto"/>
            <w:left w:val="none" w:sz="0" w:space="0" w:color="auto"/>
            <w:bottom w:val="none" w:sz="0" w:space="0" w:color="auto"/>
            <w:right w:val="none" w:sz="0" w:space="0" w:color="auto"/>
          </w:divBdr>
        </w:div>
      </w:divsChild>
    </w:div>
    <w:div w:id="1568607722">
      <w:bodyDiv w:val="1"/>
      <w:marLeft w:val="0"/>
      <w:marRight w:val="0"/>
      <w:marTop w:val="0"/>
      <w:marBottom w:val="0"/>
      <w:divBdr>
        <w:top w:val="none" w:sz="0" w:space="0" w:color="auto"/>
        <w:left w:val="none" w:sz="0" w:space="0" w:color="auto"/>
        <w:bottom w:val="none" w:sz="0" w:space="0" w:color="auto"/>
        <w:right w:val="none" w:sz="0" w:space="0" w:color="auto"/>
      </w:divBdr>
      <w:divsChild>
        <w:div w:id="2144958018">
          <w:marLeft w:val="0"/>
          <w:marRight w:val="0"/>
          <w:marTop w:val="0"/>
          <w:marBottom w:val="0"/>
          <w:divBdr>
            <w:top w:val="none" w:sz="0" w:space="0" w:color="auto"/>
            <w:left w:val="none" w:sz="0" w:space="0" w:color="auto"/>
            <w:bottom w:val="none" w:sz="0" w:space="0" w:color="auto"/>
            <w:right w:val="none" w:sz="0" w:space="0" w:color="auto"/>
          </w:divBdr>
          <w:divsChild>
            <w:div w:id="1185898506">
              <w:marLeft w:val="0"/>
              <w:marRight w:val="0"/>
              <w:marTop w:val="0"/>
              <w:marBottom w:val="0"/>
              <w:divBdr>
                <w:top w:val="none" w:sz="0" w:space="0" w:color="auto"/>
                <w:left w:val="none" w:sz="0" w:space="0" w:color="auto"/>
                <w:bottom w:val="none" w:sz="0" w:space="0" w:color="auto"/>
                <w:right w:val="none" w:sz="0" w:space="0" w:color="auto"/>
              </w:divBdr>
            </w:div>
            <w:div w:id="361785762">
              <w:marLeft w:val="0"/>
              <w:marRight w:val="0"/>
              <w:marTop w:val="0"/>
              <w:marBottom w:val="0"/>
              <w:divBdr>
                <w:top w:val="none" w:sz="0" w:space="0" w:color="auto"/>
                <w:left w:val="none" w:sz="0" w:space="0" w:color="auto"/>
                <w:bottom w:val="none" w:sz="0" w:space="0" w:color="auto"/>
                <w:right w:val="none" w:sz="0" w:space="0" w:color="auto"/>
              </w:divBdr>
            </w:div>
            <w:div w:id="455030085">
              <w:marLeft w:val="0"/>
              <w:marRight w:val="0"/>
              <w:marTop w:val="0"/>
              <w:marBottom w:val="0"/>
              <w:divBdr>
                <w:top w:val="none" w:sz="0" w:space="0" w:color="auto"/>
                <w:left w:val="none" w:sz="0" w:space="0" w:color="auto"/>
                <w:bottom w:val="none" w:sz="0" w:space="0" w:color="auto"/>
                <w:right w:val="none" w:sz="0" w:space="0" w:color="auto"/>
              </w:divBdr>
            </w:div>
            <w:div w:id="554120473">
              <w:marLeft w:val="0"/>
              <w:marRight w:val="0"/>
              <w:marTop w:val="0"/>
              <w:marBottom w:val="0"/>
              <w:divBdr>
                <w:top w:val="none" w:sz="0" w:space="0" w:color="auto"/>
                <w:left w:val="none" w:sz="0" w:space="0" w:color="auto"/>
                <w:bottom w:val="none" w:sz="0" w:space="0" w:color="auto"/>
                <w:right w:val="none" w:sz="0" w:space="0" w:color="auto"/>
              </w:divBdr>
            </w:div>
            <w:div w:id="506479014">
              <w:marLeft w:val="0"/>
              <w:marRight w:val="0"/>
              <w:marTop w:val="0"/>
              <w:marBottom w:val="0"/>
              <w:divBdr>
                <w:top w:val="none" w:sz="0" w:space="0" w:color="auto"/>
                <w:left w:val="none" w:sz="0" w:space="0" w:color="auto"/>
                <w:bottom w:val="none" w:sz="0" w:space="0" w:color="auto"/>
                <w:right w:val="none" w:sz="0" w:space="0" w:color="auto"/>
              </w:divBdr>
            </w:div>
            <w:div w:id="458456165">
              <w:marLeft w:val="0"/>
              <w:marRight w:val="0"/>
              <w:marTop w:val="0"/>
              <w:marBottom w:val="0"/>
              <w:divBdr>
                <w:top w:val="none" w:sz="0" w:space="0" w:color="auto"/>
                <w:left w:val="none" w:sz="0" w:space="0" w:color="auto"/>
                <w:bottom w:val="none" w:sz="0" w:space="0" w:color="auto"/>
                <w:right w:val="none" w:sz="0" w:space="0" w:color="auto"/>
              </w:divBdr>
            </w:div>
            <w:div w:id="1844080433">
              <w:marLeft w:val="0"/>
              <w:marRight w:val="0"/>
              <w:marTop w:val="0"/>
              <w:marBottom w:val="0"/>
              <w:divBdr>
                <w:top w:val="none" w:sz="0" w:space="0" w:color="auto"/>
                <w:left w:val="none" w:sz="0" w:space="0" w:color="auto"/>
                <w:bottom w:val="none" w:sz="0" w:space="0" w:color="auto"/>
                <w:right w:val="none" w:sz="0" w:space="0" w:color="auto"/>
              </w:divBdr>
            </w:div>
            <w:div w:id="1413620932">
              <w:marLeft w:val="0"/>
              <w:marRight w:val="0"/>
              <w:marTop w:val="0"/>
              <w:marBottom w:val="0"/>
              <w:divBdr>
                <w:top w:val="none" w:sz="0" w:space="0" w:color="auto"/>
                <w:left w:val="none" w:sz="0" w:space="0" w:color="auto"/>
                <w:bottom w:val="none" w:sz="0" w:space="0" w:color="auto"/>
                <w:right w:val="none" w:sz="0" w:space="0" w:color="auto"/>
              </w:divBdr>
            </w:div>
          </w:divsChild>
        </w:div>
        <w:div w:id="2138058250">
          <w:marLeft w:val="0"/>
          <w:marRight w:val="0"/>
          <w:marTop w:val="0"/>
          <w:marBottom w:val="0"/>
          <w:divBdr>
            <w:top w:val="none" w:sz="0" w:space="0" w:color="auto"/>
            <w:left w:val="none" w:sz="0" w:space="0" w:color="auto"/>
            <w:bottom w:val="none" w:sz="0" w:space="0" w:color="auto"/>
            <w:right w:val="none" w:sz="0" w:space="0" w:color="auto"/>
          </w:divBdr>
        </w:div>
        <w:div w:id="1514301506">
          <w:marLeft w:val="0"/>
          <w:marRight w:val="0"/>
          <w:marTop w:val="0"/>
          <w:marBottom w:val="0"/>
          <w:divBdr>
            <w:top w:val="none" w:sz="0" w:space="0" w:color="auto"/>
            <w:left w:val="none" w:sz="0" w:space="0" w:color="auto"/>
            <w:bottom w:val="none" w:sz="0" w:space="0" w:color="auto"/>
            <w:right w:val="none" w:sz="0" w:space="0" w:color="auto"/>
          </w:divBdr>
          <w:divsChild>
            <w:div w:id="15481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2021/Alma_2021_Release_Notes?mon=202112BAS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0710C9"/>
    <w:rsid w:val="001D43AB"/>
    <w:rsid w:val="0020716B"/>
    <w:rsid w:val="00253EAA"/>
    <w:rsid w:val="003942C8"/>
    <w:rsid w:val="003C51E5"/>
    <w:rsid w:val="00496622"/>
    <w:rsid w:val="006378F0"/>
    <w:rsid w:val="006D448B"/>
    <w:rsid w:val="006E63FF"/>
    <w:rsid w:val="006E761A"/>
    <w:rsid w:val="008F5EF0"/>
    <w:rsid w:val="00A67A04"/>
    <w:rsid w:val="00AB00C3"/>
    <w:rsid w:val="00B20AE5"/>
    <w:rsid w:val="00C66D07"/>
    <w:rsid w:val="00DD50BF"/>
    <w:rsid w:val="00E22BFD"/>
    <w:rsid w:val="00E32E7A"/>
    <w:rsid w:val="00ED703A"/>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E5C29-1BCB-4AC6-8F76-AAC955EF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872</Words>
  <Characters>4799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Note de version Alma – Décembre 2021</vt:lpstr>
    </vt:vector>
  </TitlesOfParts>
  <Company>Microsoft</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Décembre 2021</dc:title>
  <dc:subject/>
  <dc:creator>Loïc Ducasse</dc:creator>
  <cp:keywords/>
  <dc:description/>
  <cp:lastModifiedBy>Loic Ducasse</cp:lastModifiedBy>
  <cp:revision>4</cp:revision>
  <dcterms:created xsi:type="dcterms:W3CDTF">2021-12-03T14:42:00Z</dcterms:created>
  <dcterms:modified xsi:type="dcterms:W3CDTF">2021-12-03T16:38:00Z</dcterms:modified>
</cp:coreProperties>
</file>