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7E32A" w14:textId="77777777" w:rsidR="00D50587" w:rsidRDefault="00117E9B" w:rsidP="0000222F">
      <w:pPr>
        <w:pStyle w:val="Citationintense"/>
        <w:rPr>
          <w:rStyle w:val="Emphaseple"/>
          <w:b/>
          <w:sz w:val="56"/>
        </w:rPr>
      </w:pPr>
      <w:bookmarkStart w:id="0" w:name="_Hlk37953237"/>
      <w:bookmarkStart w:id="1" w:name="_GoBack"/>
      <w:bookmarkEnd w:id="1"/>
      <w:r>
        <w:rPr>
          <w:rStyle w:val="Emphaseple"/>
          <w:b/>
          <w:sz w:val="56"/>
        </w:rPr>
        <w:t>Note de version Alma –</w:t>
      </w:r>
      <w:r w:rsidR="00B62FD4">
        <w:rPr>
          <w:rStyle w:val="Emphaseple"/>
          <w:b/>
          <w:sz w:val="56"/>
        </w:rPr>
        <w:t xml:space="preserve">  </w:t>
      </w:r>
    </w:p>
    <w:p w14:paraId="34D27549" w14:textId="6205A1C3" w:rsidR="009922B4" w:rsidRPr="0000222F" w:rsidRDefault="00B929D2" w:rsidP="0000222F">
      <w:pPr>
        <w:pStyle w:val="Citationintense"/>
        <w:rPr>
          <w:rStyle w:val="Emphaseple"/>
          <w:b/>
          <w:sz w:val="56"/>
        </w:rPr>
      </w:pPr>
      <w:r>
        <w:rPr>
          <w:rStyle w:val="Emphaseple"/>
          <w:b/>
          <w:sz w:val="56"/>
        </w:rPr>
        <w:t>Mars 2021</w:t>
      </w:r>
    </w:p>
    <w:p w14:paraId="08EA3FC0" w14:textId="77777777" w:rsidR="004B003B" w:rsidRDefault="004B003B" w:rsidP="004B003B"/>
    <w:p w14:paraId="7B4004F7" w14:textId="0AE2C3BD" w:rsidR="00EB73E4" w:rsidRPr="001146D3" w:rsidRDefault="009868D5" w:rsidP="004B003B">
      <w:pPr>
        <w:rPr>
          <w:rFonts w:ascii="Helvetica" w:hAnsi="Helvetica" w:cs="Helvetica"/>
          <w:sz w:val="18"/>
          <w:szCs w:val="18"/>
        </w:rPr>
      </w:pPr>
      <w:r w:rsidRPr="001146D3">
        <w:rPr>
          <w:rFonts w:ascii="Helvetica" w:hAnsi="Helvetica" w:cs="Helvetica"/>
          <w:sz w:val="18"/>
          <w:szCs w:val="18"/>
        </w:rPr>
        <w:t xml:space="preserve">Source : </w:t>
      </w:r>
      <w:hyperlink r:id="rId8" w:history="1">
        <w:r w:rsidR="00B929D2" w:rsidRPr="001146D3">
          <w:rPr>
            <w:rStyle w:val="Lienhypertexte"/>
            <w:rFonts w:ascii="Helvetica" w:hAnsi="Helvetica" w:cs="Helvetica"/>
            <w:sz w:val="18"/>
            <w:szCs w:val="18"/>
          </w:rPr>
          <w:t>https://knowledge.exlibrisgroup.com/Alma/Release_Notes/2021/Alma_2021_Release_Notes</w:t>
        </w:r>
      </w:hyperlink>
    </w:p>
    <w:p w14:paraId="0900DE9E" w14:textId="77777777" w:rsidR="00AA5450" w:rsidRDefault="00AA5450" w:rsidP="00AA5450">
      <w:bookmarkStart w:id="2" w:name="_Hlk37951315"/>
    </w:p>
    <w:p w14:paraId="01690CDF" w14:textId="77777777" w:rsidR="00AA5450" w:rsidRDefault="00AA5450" w:rsidP="00AA5450"/>
    <w:p w14:paraId="2E90B85F" w14:textId="7BB065FA" w:rsidR="007C15CC" w:rsidRPr="00E85728" w:rsidRDefault="007C15CC" w:rsidP="007C15CC">
      <w:pPr>
        <w:keepNext/>
        <w:keepLines/>
        <w:spacing w:before="240" w:after="0"/>
        <w:outlineLvl w:val="0"/>
        <w:rPr>
          <w:rFonts w:eastAsiaTheme="majorEastAsia" w:cstheme="majorBidi"/>
          <w:sz w:val="40"/>
          <w:szCs w:val="32"/>
        </w:rPr>
      </w:pPr>
      <w:r>
        <w:rPr>
          <w:rFonts w:eastAsiaTheme="majorEastAsia" w:cstheme="majorBidi"/>
          <w:sz w:val="40"/>
          <w:szCs w:val="32"/>
        </w:rPr>
        <w:t>Administration générale</w:t>
      </w:r>
    </w:p>
    <w:p w14:paraId="204AD83C" w14:textId="23A938D1" w:rsidR="00096619" w:rsidRDefault="00096619" w:rsidP="00096619">
      <w:pPr>
        <w:keepNext/>
        <w:keepLines/>
        <w:spacing w:before="40" w:after="0"/>
        <w:jc w:val="both"/>
        <w:outlineLvl w:val="1"/>
        <w:rPr>
          <w:rFonts w:eastAsia="Times New Roman" w:cstheme="minorHAnsi"/>
          <w:sz w:val="32"/>
          <w:szCs w:val="26"/>
          <w:lang w:eastAsia="fr-FR"/>
        </w:rPr>
      </w:pPr>
      <w:r>
        <w:rPr>
          <w:rFonts w:eastAsia="Times New Roman" w:cstheme="minorHAnsi"/>
          <w:sz w:val="32"/>
          <w:szCs w:val="26"/>
          <w:lang w:eastAsia="fr-FR"/>
        </w:rPr>
        <w:t>Arrêt du support d’Alma pour Internet Explorer</w:t>
      </w:r>
    </w:p>
    <w:p w14:paraId="470DCD58" w14:textId="77777777" w:rsidR="00811E85" w:rsidRDefault="00096619" w:rsidP="00811E85">
      <w:pPr>
        <w:jc w:val="both"/>
        <w:rPr>
          <w:rFonts w:ascii="Helvetica" w:hAnsi="Helvetica" w:cs="Helvetica"/>
          <w:sz w:val="20"/>
          <w:lang w:eastAsia="fr-FR"/>
        </w:rPr>
      </w:pPr>
      <w:r>
        <w:rPr>
          <w:rFonts w:ascii="Helvetica" w:hAnsi="Helvetica" w:cs="Helvetica"/>
          <w:sz w:val="20"/>
          <w:lang w:eastAsia="fr-FR"/>
        </w:rPr>
        <w:t>Alma n’est désormais plus supporté pour Internet Explorer. Concrètement, Alma reste utilisable sous ce navigateur, mais Ex Libris ne procèdera plus à au</w:t>
      </w:r>
      <w:r w:rsidR="00811E85">
        <w:rPr>
          <w:rFonts w:ascii="Helvetica" w:hAnsi="Helvetica" w:cs="Helvetica"/>
          <w:sz w:val="20"/>
          <w:lang w:eastAsia="fr-FR"/>
        </w:rPr>
        <w:t>cun développement pour assurer sa compatibilité.</w:t>
      </w:r>
    </w:p>
    <w:p w14:paraId="659CE760" w14:textId="5594289A" w:rsidR="00096619" w:rsidRDefault="00811E85" w:rsidP="00811E85">
      <w:pPr>
        <w:jc w:val="both"/>
        <w:rPr>
          <w:rFonts w:ascii="Helvetica" w:hAnsi="Helvetica" w:cs="Helvetica"/>
          <w:sz w:val="20"/>
          <w:lang w:eastAsia="fr-FR"/>
        </w:rPr>
      </w:pPr>
      <w:r>
        <w:rPr>
          <w:rFonts w:ascii="Helvetica" w:hAnsi="Helvetica" w:cs="Helvetica"/>
          <w:sz w:val="20"/>
          <w:lang w:eastAsia="fr-FR"/>
        </w:rPr>
        <w:t xml:space="preserve">Il est donc fortement conseillé de renoncer définitivement à utiliser Internet Explorer, ce qui va dans le sens des recommandations de la société Microsoft elle-même, qui préconise d’utiliser Edge. </w:t>
      </w:r>
    </w:p>
    <w:p w14:paraId="3AEBBB34" w14:textId="77777777" w:rsidR="004F0A95" w:rsidRDefault="004F0A95" w:rsidP="004F0A95">
      <w:pPr>
        <w:rPr>
          <w:rFonts w:ascii="Helvetica" w:hAnsi="Helvetica" w:cs="Helvetica"/>
          <w:sz w:val="20"/>
          <w:lang w:eastAsia="fr-FR"/>
        </w:rPr>
      </w:pPr>
    </w:p>
    <w:p w14:paraId="00798ABE" w14:textId="77777777" w:rsidR="004F0A95" w:rsidRPr="00096619" w:rsidRDefault="004F0A95" w:rsidP="004F0A95">
      <w:pPr>
        <w:rPr>
          <w:rFonts w:ascii="Helvetica" w:hAnsi="Helvetica" w:cs="Helvetica"/>
          <w:sz w:val="20"/>
          <w:lang w:eastAsia="fr-FR"/>
        </w:rPr>
      </w:pPr>
    </w:p>
    <w:p w14:paraId="51CC4E20" w14:textId="5C130C32" w:rsidR="004F0A95" w:rsidRDefault="004F0A95" w:rsidP="004F0A95">
      <w:pPr>
        <w:keepNext/>
        <w:keepLines/>
        <w:spacing w:before="40" w:after="0"/>
        <w:jc w:val="both"/>
        <w:outlineLvl w:val="1"/>
        <w:rPr>
          <w:rFonts w:eastAsia="Times New Roman" w:cstheme="minorHAnsi"/>
          <w:sz w:val="32"/>
          <w:szCs w:val="26"/>
          <w:lang w:eastAsia="fr-FR"/>
        </w:rPr>
      </w:pPr>
      <w:r>
        <w:rPr>
          <w:rFonts w:eastAsia="Times New Roman" w:cstheme="minorHAnsi"/>
          <w:sz w:val="32"/>
          <w:szCs w:val="26"/>
          <w:lang w:eastAsia="fr-FR"/>
        </w:rPr>
        <w:t>Nouvelle interface</w:t>
      </w:r>
    </w:p>
    <w:p w14:paraId="257D6779" w14:textId="5B2018BC" w:rsidR="00096619" w:rsidRDefault="004F0A95" w:rsidP="004F0A95">
      <w:pPr>
        <w:rPr>
          <w:rFonts w:ascii="Helvetica" w:hAnsi="Helvetica" w:cs="Helvetica"/>
          <w:sz w:val="20"/>
          <w:lang w:eastAsia="fr-FR"/>
        </w:rPr>
      </w:pPr>
      <w:r>
        <w:rPr>
          <w:rFonts w:ascii="Helvetica" w:hAnsi="Helvetica" w:cs="Helvetica"/>
          <w:sz w:val="20"/>
          <w:szCs w:val="20"/>
          <w:lang w:eastAsia="fr-FR"/>
        </w:rPr>
        <w:t xml:space="preserve">La nouvelle interface d’Alma, en place depuis cet automne, est désormais l’interface unique d’Alma. Il n’est plus possible de revenir sur l’ancienne version de l’interface d’Alma. </w:t>
      </w:r>
    </w:p>
    <w:p w14:paraId="3DE41A75" w14:textId="0B0A76A9" w:rsidR="00096619" w:rsidRDefault="00096619" w:rsidP="00096619">
      <w:pPr>
        <w:rPr>
          <w:rFonts w:ascii="Helvetica" w:hAnsi="Helvetica" w:cs="Helvetica"/>
          <w:sz w:val="20"/>
          <w:lang w:eastAsia="fr-FR"/>
        </w:rPr>
      </w:pPr>
    </w:p>
    <w:p w14:paraId="2B76DEBA" w14:textId="77777777" w:rsidR="004F0A95" w:rsidRPr="00096619" w:rsidRDefault="004F0A95" w:rsidP="00096619">
      <w:pPr>
        <w:rPr>
          <w:rFonts w:ascii="Helvetica" w:hAnsi="Helvetica" w:cs="Helvetica"/>
          <w:sz w:val="20"/>
          <w:lang w:eastAsia="fr-FR"/>
        </w:rPr>
      </w:pPr>
    </w:p>
    <w:p w14:paraId="00FDEF1B" w14:textId="117519C2" w:rsidR="007C15CC" w:rsidRDefault="007C15CC" w:rsidP="007C15CC">
      <w:pPr>
        <w:keepNext/>
        <w:keepLines/>
        <w:spacing w:before="40" w:after="0"/>
        <w:jc w:val="both"/>
        <w:outlineLvl w:val="1"/>
        <w:rPr>
          <w:rFonts w:eastAsia="Times New Roman" w:cstheme="minorHAnsi"/>
          <w:sz w:val="32"/>
          <w:szCs w:val="26"/>
          <w:lang w:eastAsia="fr-FR"/>
        </w:rPr>
      </w:pPr>
      <w:r>
        <w:rPr>
          <w:rFonts w:eastAsia="Times New Roman" w:cstheme="minorHAnsi"/>
          <w:sz w:val="32"/>
          <w:szCs w:val="26"/>
          <w:lang w:eastAsia="fr-FR"/>
        </w:rPr>
        <w:t>Chat avec le support Ex Libris</w:t>
      </w:r>
    </w:p>
    <w:p w14:paraId="255E1C69" w14:textId="15E1C429" w:rsidR="00350CDF" w:rsidRPr="00350CDF" w:rsidRDefault="007C15CC" w:rsidP="00350CDF">
      <w:pPr>
        <w:jc w:val="both"/>
        <w:rPr>
          <w:rFonts w:ascii="Helvetica" w:hAnsi="Helvetica" w:cs="Helvetica"/>
          <w:sz w:val="20"/>
          <w:szCs w:val="20"/>
          <w:lang w:eastAsia="fr-FR"/>
        </w:rPr>
      </w:pPr>
      <w:r w:rsidRPr="00350CDF">
        <w:rPr>
          <w:rFonts w:ascii="Helvetica" w:hAnsi="Helvetica" w:cs="Helvetica"/>
          <w:sz w:val="20"/>
          <w:szCs w:val="20"/>
          <w:lang w:eastAsia="fr-FR"/>
        </w:rPr>
        <w:t>Un nouveau rôle est disponible dans Alma : « Discuter avec l’assistance ». Il permet d</w:t>
      </w:r>
      <w:r w:rsidR="00350CDF" w:rsidRPr="00350CDF">
        <w:rPr>
          <w:rFonts w:ascii="Helvetica" w:hAnsi="Helvetica" w:cs="Helvetica"/>
          <w:sz w:val="20"/>
          <w:szCs w:val="20"/>
          <w:lang w:eastAsia="fr-FR"/>
        </w:rPr>
        <w:t xml:space="preserve">e pouvoir poser des questions par chat au support Ex Libris. </w:t>
      </w:r>
    </w:p>
    <w:p w14:paraId="112F1CC8" w14:textId="366A818A" w:rsidR="00350CDF" w:rsidRPr="00350CDF" w:rsidRDefault="00726925" w:rsidP="00726925">
      <w:pPr>
        <w:jc w:val="center"/>
        <w:rPr>
          <w:rFonts w:ascii="Helvetica" w:hAnsi="Helvetica" w:cs="Helvetica"/>
          <w:sz w:val="20"/>
          <w:szCs w:val="20"/>
          <w:lang w:eastAsia="fr-FR"/>
        </w:rPr>
      </w:pPr>
      <w:r>
        <w:rPr>
          <w:rFonts w:ascii="Helvetica" w:hAnsi="Helvetica" w:cs="Helvetica"/>
          <w:noProof/>
          <w:sz w:val="20"/>
          <w:szCs w:val="20"/>
          <w:lang w:eastAsia="fr-FR"/>
        </w:rPr>
        <w:drawing>
          <wp:inline distT="0" distB="0" distL="0" distR="0" wp14:anchorId="2EF85397" wp14:editId="3AD52764">
            <wp:extent cx="4457700" cy="571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ra Instantané_2021-03-05_121335_univ-toulouse.alma.exlibrisgroup.com.png"/>
                    <pic:cNvPicPr/>
                  </pic:nvPicPr>
                  <pic:blipFill>
                    <a:blip r:embed="rId9">
                      <a:extLst>
                        <a:ext uri="{28A0092B-C50C-407E-A947-70E740481C1C}">
                          <a14:useLocalDpi xmlns:a14="http://schemas.microsoft.com/office/drawing/2010/main" val="0"/>
                        </a:ext>
                      </a:extLst>
                    </a:blip>
                    <a:stretch>
                      <a:fillRect/>
                    </a:stretch>
                  </pic:blipFill>
                  <pic:spPr>
                    <a:xfrm>
                      <a:off x="0" y="0"/>
                      <a:ext cx="4457700" cy="571500"/>
                    </a:xfrm>
                    <a:prstGeom prst="rect">
                      <a:avLst/>
                    </a:prstGeom>
                  </pic:spPr>
                </pic:pic>
              </a:graphicData>
            </a:graphic>
          </wp:inline>
        </w:drawing>
      </w:r>
    </w:p>
    <w:p w14:paraId="57A107DD" w14:textId="77777777" w:rsidR="00350CDF" w:rsidRPr="00350CDF" w:rsidRDefault="00350CDF" w:rsidP="00350CDF">
      <w:pPr>
        <w:jc w:val="both"/>
        <w:rPr>
          <w:rFonts w:ascii="Helvetica" w:hAnsi="Helvetica" w:cs="Helvetica"/>
          <w:sz w:val="20"/>
          <w:szCs w:val="20"/>
          <w:lang w:eastAsia="fr-FR"/>
        </w:rPr>
      </w:pPr>
    </w:p>
    <w:p w14:paraId="417C5AC7" w14:textId="0752094B" w:rsidR="00350CDF" w:rsidRPr="00350CDF" w:rsidRDefault="00350CDF" w:rsidP="00350CDF">
      <w:pPr>
        <w:jc w:val="both"/>
        <w:rPr>
          <w:rFonts w:ascii="Helvetica" w:hAnsi="Helvetica" w:cs="Helvetica"/>
          <w:sz w:val="20"/>
          <w:szCs w:val="20"/>
          <w:lang w:eastAsia="fr-FR"/>
        </w:rPr>
      </w:pPr>
      <w:r w:rsidRPr="00350CDF">
        <w:rPr>
          <w:rFonts w:ascii="Helvetica" w:hAnsi="Helvetica" w:cs="Helvetica"/>
          <w:sz w:val="20"/>
          <w:szCs w:val="20"/>
          <w:lang w:eastAsia="fr-FR"/>
        </w:rPr>
        <w:t xml:space="preserve">Les échanges sont en anglais et les question posées doivent être des questions simples du type « Où trouver ? », « Comment faire ? ». Les questions non résolues sont transformées en tickets sur le support Ex Libris, à l’issue de la session de chat. Le chat est disponible du dimanche au vendredi, de 8h à 16h. </w:t>
      </w:r>
    </w:p>
    <w:p w14:paraId="3AD0CEC5" w14:textId="6DC5B962" w:rsidR="007C15CC" w:rsidRPr="00350CDF" w:rsidRDefault="00350CDF" w:rsidP="00350CDF">
      <w:pPr>
        <w:jc w:val="both"/>
        <w:rPr>
          <w:rFonts w:ascii="Helvetica" w:hAnsi="Helvetica" w:cs="Helvetica"/>
          <w:sz w:val="20"/>
          <w:szCs w:val="20"/>
          <w:lang w:eastAsia="fr-FR"/>
        </w:rPr>
      </w:pPr>
      <w:r w:rsidRPr="00350CDF">
        <w:rPr>
          <w:rFonts w:ascii="Helvetica" w:hAnsi="Helvetica" w:cs="Helvetica"/>
          <w:sz w:val="20"/>
          <w:szCs w:val="20"/>
          <w:lang w:eastAsia="fr-FR"/>
        </w:rPr>
        <w:t xml:space="preserve">L’accès à cette fonction n’est pas formellement réservé aux utilisateurs d’Alma disposant d’un accès au support Ex Libris, mais cet usage reste recommandé. </w:t>
      </w:r>
    </w:p>
    <w:p w14:paraId="5565DBA9" w14:textId="6FBEFA04" w:rsidR="00350CDF" w:rsidRDefault="00350CDF" w:rsidP="00350CDF">
      <w:pPr>
        <w:jc w:val="both"/>
        <w:rPr>
          <w:rFonts w:ascii="Helvetica" w:hAnsi="Helvetica" w:cs="Helvetica"/>
          <w:sz w:val="20"/>
          <w:szCs w:val="20"/>
          <w:lang w:eastAsia="fr-FR"/>
        </w:rPr>
      </w:pPr>
      <w:r w:rsidRPr="00350CDF">
        <w:rPr>
          <w:rFonts w:ascii="Helvetica" w:hAnsi="Helvetica" w:cs="Helvetica"/>
          <w:sz w:val="20"/>
          <w:szCs w:val="20"/>
          <w:lang w:eastAsia="fr-FR"/>
        </w:rPr>
        <w:lastRenderedPageBreak/>
        <w:t xml:space="preserve">Le signalement d’un composant inaccessible doit continuer à se faire par ticket sur le support d’Ex Libris, ou en cas d’indisponibilité de celui-ci par mail, sur une adresse dédiée. </w:t>
      </w:r>
    </w:p>
    <w:p w14:paraId="6DECF555" w14:textId="77777777" w:rsidR="00811E85" w:rsidRDefault="00811E85" w:rsidP="00811E85">
      <w:pPr>
        <w:rPr>
          <w:rFonts w:ascii="Helvetica" w:hAnsi="Helvetica" w:cs="Helvetica"/>
          <w:sz w:val="20"/>
          <w:lang w:eastAsia="fr-FR"/>
        </w:rPr>
      </w:pPr>
    </w:p>
    <w:p w14:paraId="368CB8C3" w14:textId="77777777" w:rsidR="00811E85" w:rsidRPr="00096619" w:rsidRDefault="00811E85" w:rsidP="00811E85">
      <w:pPr>
        <w:rPr>
          <w:rFonts w:ascii="Helvetica" w:hAnsi="Helvetica" w:cs="Helvetica"/>
          <w:sz w:val="20"/>
          <w:lang w:eastAsia="fr-FR"/>
        </w:rPr>
      </w:pPr>
    </w:p>
    <w:p w14:paraId="4F98E67B" w14:textId="2040EF17" w:rsidR="00811E85" w:rsidRDefault="00811E85" w:rsidP="00811E85">
      <w:pPr>
        <w:keepNext/>
        <w:keepLines/>
        <w:spacing w:before="40" w:after="0"/>
        <w:jc w:val="both"/>
        <w:outlineLvl w:val="1"/>
        <w:rPr>
          <w:rFonts w:eastAsia="Times New Roman" w:cstheme="minorHAnsi"/>
          <w:sz w:val="32"/>
          <w:szCs w:val="26"/>
          <w:lang w:eastAsia="fr-FR"/>
        </w:rPr>
      </w:pPr>
      <w:r>
        <w:rPr>
          <w:rFonts w:eastAsia="Times New Roman" w:cstheme="minorHAnsi"/>
          <w:sz w:val="32"/>
          <w:szCs w:val="26"/>
          <w:lang w:eastAsia="fr-FR"/>
        </w:rPr>
        <w:t>Traduction des noms de campus</w:t>
      </w:r>
    </w:p>
    <w:p w14:paraId="0C8A5F5F" w14:textId="070E5515" w:rsidR="00811E85" w:rsidRDefault="00811E85" w:rsidP="00811E85">
      <w:pPr>
        <w:jc w:val="both"/>
        <w:rPr>
          <w:rFonts w:ascii="Helvetica" w:hAnsi="Helvetica" w:cs="Helvetica"/>
          <w:sz w:val="20"/>
          <w:szCs w:val="20"/>
          <w:lang w:eastAsia="fr-FR"/>
        </w:rPr>
      </w:pPr>
      <w:r>
        <w:rPr>
          <w:rFonts w:ascii="Helvetica" w:hAnsi="Helvetica" w:cs="Helvetica"/>
          <w:sz w:val="20"/>
          <w:szCs w:val="20"/>
          <w:lang w:eastAsia="fr-FR"/>
        </w:rPr>
        <w:t xml:space="preserve">Les champs « Nom » et « Description » des campus définis dans Alma peuvent désormais être traduits, à l’instar de ce qui était déjà proposé pour les bibliothèques. </w:t>
      </w:r>
    </w:p>
    <w:p w14:paraId="4BE2B9CE" w14:textId="3940DACD" w:rsidR="004F0A95" w:rsidRPr="00350CDF" w:rsidRDefault="004F0A95" w:rsidP="00811E85">
      <w:pPr>
        <w:jc w:val="both"/>
        <w:rPr>
          <w:rFonts w:ascii="Helvetica" w:hAnsi="Helvetica" w:cs="Helvetica"/>
          <w:sz w:val="20"/>
          <w:szCs w:val="20"/>
          <w:lang w:eastAsia="fr-FR"/>
        </w:rPr>
      </w:pPr>
      <w:r>
        <w:rPr>
          <w:rFonts w:ascii="Helvetica" w:hAnsi="Helvetica" w:cs="Helvetica"/>
          <w:noProof/>
          <w:sz w:val="20"/>
          <w:szCs w:val="20"/>
          <w:lang w:eastAsia="fr-FR"/>
        </w:rPr>
        <w:drawing>
          <wp:inline distT="0" distB="0" distL="0" distR="0" wp14:anchorId="0816BB2D" wp14:editId="3E87DA3E">
            <wp:extent cx="5760720" cy="168402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pera Instantané_2021-03-05_141418_univ-toulouse-psb.alma.exlibrisgroup.c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684020"/>
                    </a:xfrm>
                    <a:prstGeom prst="rect">
                      <a:avLst/>
                    </a:prstGeom>
                  </pic:spPr>
                </pic:pic>
              </a:graphicData>
            </a:graphic>
          </wp:inline>
        </w:drawing>
      </w:r>
    </w:p>
    <w:p w14:paraId="4CFE5CD1" w14:textId="737F61B5" w:rsidR="007C15CC" w:rsidRPr="007C15CC" w:rsidRDefault="007C15CC" w:rsidP="007C15CC">
      <w:pPr>
        <w:rPr>
          <w:rFonts w:ascii="Helvetica" w:hAnsi="Helvetica" w:cs="Helvetica"/>
          <w:sz w:val="20"/>
          <w:lang w:eastAsia="fr-FR"/>
        </w:rPr>
      </w:pPr>
    </w:p>
    <w:p w14:paraId="78D45742" w14:textId="46740EF8" w:rsidR="007C15CC" w:rsidRPr="007C15CC" w:rsidRDefault="007C15CC" w:rsidP="007C15CC">
      <w:pPr>
        <w:rPr>
          <w:rFonts w:ascii="Helvetica" w:hAnsi="Helvetica" w:cs="Helvetica"/>
          <w:sz w:val="20"/>
          <w:lang w:eastAsia="fr-FR"/>
        </w:rPr>
      </w:pPr>
    </w:p>
    <w:p w14:paraId="6D6F2000" w14:textId="0AB1E0B1" w:rsidR="007C15CC" w:rsidRPr="007C15CC" w:rsidRDefault="007C15CC" w:rsidP="007C15CC">
      <w:pPr>
        <w:rPr>
          <w:rFonts w:ascii="Helvetica" w:hAnsi="Helvetica" w:cs="Helvetica"/>
          <w:sz w:val="20"/>
          <w:lang w:eastAsia="fr-FR"/>
        </w:rPr>
      </w:pPr>
    </w:p>
    <w:p w14:paraId="65059BCC" w14:textId="77777777" w:rsidR="007C15CC" w:rsidRPr="007C15CC" w:rsidRDefault="007C15CC" w:rsidP="007C15CC">
      <w:pPr>
        <w:rPr>
          <w:rFonts w:ascii="Helvetica" w:hAnsi="Helvetica" w:cs="Helvetica"/>
          <w:sz w:val="20"/>
          <w:lang w:eastAsia="fr-FR"/>
        </w:rPr>
      </w:pPr>
    </w:p>
    <w:p w14:paraId="388EA97D" w14:textId="77777777" w:rsidR="00811E85" w:rsidRDefault="00811E85">
      <w:pPr>
        <w:rPr>
          <w:rFonts w:eastAsiaTheme="majorEastAsia" w:cstheme="majorBidi"/>
          <w:sz w:val="40"/>
          <w:szCs w:val="32"/>
        </w:rPr>
      </w:pPr>
      <w:r>
        <w:rPr>
          <w:rFonts w:eastAsiaTheme="majorEastAsia" w:cstheme="majorBidi"/>
          <w:sz w:val="40"/>
          <w:szCs w:val="32"/>
        </w:rPr>
        <w:br w:type="page"/>
      </w:r>
    </w:p>
    <w:p w14:paraId="361F86B4" w14:textId="7A9B72C3" w:rsidR="00AA5450" w:rsidRPr="00E85728" w:rsidRDefault="00AA5450" w:rsidP="007C15CC">
      <w:pPr>
        <w:keepNext/>
        <w:keepLines/>
        <w:spacing w:before="240" w:after="0"/>
        <w:outlineLvl w:val="0"/>
        <w:rPr>
          <w:rFonts w:eastAsiaTheme="majorEastAsia" w:cstheme="majorBidi"/>
          <w:sz w:val="40"/>
          <w:szCs w:val="32"/>
        </w:rPr>
      </w:pPr>
      <w:r w:rsidRPr="00E85728">
        <w:rPr>
          <w:rFonts w:eastAsiaTheme="majorEastAsia" w:cstheme="majorBidi"/>
          <w:sz w:val="40"/>
          <w:szCs w:val="32"/>
        </w:rPr>
        <w:lastRenderedPageBreak/>
        <w:t>Acquisitions</w:t>
      </w:r>
    </w:p>
    <w:p w14:paraId="13B2F473" w14:textId="3E009979" w:rsidR="00CA11BD" w:rsidRDefault="00CA11BD" w:rsidP="003E1E4A">
      <w:pPr>
        <w:keepNext/>
        <w:keepLines/>
        <w:spacing w:before="40" w:after="0"/>
        <w:jc w:val="both"/>
        <w:outlineLvl w:val="1"/>
        <w:rPr>
          <w:rFonts w:eastAsia="Times New Roman" w:cstheme="minorHAnsi"/>
          <w:sz w:val="32"/>
          <w:szCs w:val="26"/>
          <w:lang w:eastAsia="fr-FR"/>
        </w:rPr>
      </w:pPr>
      <w:r>
        <w:rPr>
          <w:rFonts w:eastAsia="Times New Roman" w:cstheme="minorHAnsi"/>
          <w:sz w:val="32"/>
          <w:szCs w:val="26"/>
          <w:lang w:eastAsia="fr-FR"/>
        </w:rPr>
        <w:t xml:space="preserve">Regroupement automatique des lignes de commande : ajout de deux options </w:t>
      </w:r>
      <w:r w:rsidR="007C15CC">
        <w:rPr>
          <w:rFonts w:eastAsia="Times New Roman" w:cstheme="minorHAnsi"/>
          <w:sz w:val="32"/>
          <w:szCs w:val="26"/>
          <w:lang w:eastAsia="fr-FR"/>
        </w:rPr>
        <w:t>de planification supplémentaire</w:t>
      </w:r>
    </w:p>
    <w:bookmarkEnd w:id="0"/>
    <w:bookmarkEnd w:id="2"/>
    <w:p w14:paraId="0CD67042" w14:textId="1EB3CB90" w:rsidR="00CA11BD" w:rsidRPr="00CA11BD" w:rsidRDefault="00CA11BD" w:rsidP="00CA11BD">
      <w:pPr>
        <w:keepNext/>
        <w:keepLines/>
        <w:spacing w:before="40" w:after="0"/>
        <w:jc w:val="both"/>
        <w:outlineLvl w:val="1"/>
        <w:rPr>
          <w:rFonts w:ascii="Helvetica" w:eastAsia="Times New Roman" w:hAnsi="Helvetica" w:cstheme="minorHAnsi"/>
          <w:color w:val="000000"/>
          <w:sz w:val="20"/>
          <w:szCs w:val="20"/>
          <w:u w:val="single"/>
          <w:lang w:eastAsia="fr-FR"/>
        </w:rPr>
      </w:pPr>
      <w:r w:rsidRPr="00CA11BD">
        <w:rPr>
          <w:rFonts w:ascii="Helvetica" w:eastAsia="Times New Roman" w:hAnsi="Helvetica" w:cstheme="minorHAnsi"/>
          <w:color w:val="000000"/>
          <w:sz w:val="20"/>
          <w:szCs w:val="20"/>
          <w:u w:val="single"/>
          <w:lang w:eastAsia="fr-FR"/>
        </w:rPr>
        <w:t>Rappel</w:t>
      </w:r>
    </w:p>
    <w:p w14:paraId="309C9041" w14:textId="07B8BACD" w:rsidR="00CA11BD" w:rsidRPr="00AA5450" w:rsidRDefault="00CA11BD" w:rsidP="00AA5450">
      <w:pPr>
        <w:jc w:val="both"/>
        <w:rPr>
          <w:rFonts w:ascii="Helvetica" w:hAnsi="Helvetica" w:cs="Helvetica"/>
          <w:sz w:val="20"/>
          <w:lang w:eastAsia="fr-FR"/>
        </w:rPr>
      </w:pPr>
      <w:r w:rsidRPr="00AA5450">
        <w:rPr>
          <w:rFonts w:ascii="Helvetica" w:hAnsi="Helvetica" w:cs="Helvetica"/>
          <w:sz w:val="20"/>
          <w:lang w:eastAsia="fr-FR"/>
        </w:rPr>
        <w:t xml:space="preserve">Alma permet le regroupement automatique des lignes de commande dans un bon. Le traitement est actif dans notre institution depuis mai 2019. </w:t>
      </w:r>
    </w:p>
    <w:p w14:paraId="05F0E5F0" w14:textId="04796BE1" w:rsidR="00CA11BD" w:rsidRPr="00AA5450" w:rsidRDefault="00CA11BD" w:rsidP="00AA5450">
      <w:pPr>
        <w:jc w:val="both"/>
        <w:rPr>
          <w:rFonts w:ascii="Helvetica" w:hAnsi="Helvetica" w:cs="Helvetica"/>
          <w:sz w:val="20"/>
          <w:lang w:eastAsia="fr-FR"/>
        </w:rPr>
      </w:pPr>
      <w:r w:rsidRPr="00AA5450">
        <w:rPr>
          <w:rFonts w:ascii="Helvetica" w:hAnsi="Helvetica" w:cs="Helvetica"/>
          <w:sz w:val="20"/>
          <w:lang w:eastAsia="fr-FR"/>
        </w:rPr>
        <w:t xml:space="preserve">Cela signifie que si « regroupement manuel » n’a pas été coché dans les lignes de commande alors les lignes seront regroupées automatiquement. Actuellement, le traitement permettant le regroupement automatique des lignes est hebdomadaire, il est lancé tous </w:t>
      </w:r>
      <w:r w:rsidR="0007473D" w:rsidRPr="00AA5450">
        <w:rPr>
          <w:rFonts w:ascii="Helvetica" w:hAnsi="Helvetica" w:cs="Helvetica"/>
          <w:sz w:val="20"/>
          <w:lang w:eastAsia="fr-FR"/>
        </w:rPr>
        <w:t>les dimanches</w:t>
      </w:r>
      <w:r w:rsidRPr="00AA5450">
        <w:rPr>
          <w:rFonts w:ascii="Helvetica" w:hAnsi="Helvetica" w:cs="Helvetica"/>
          <w:sz w:val="20"/>
          <w:lang w:eastAsia="fr-FR"/>
        </w:rPr>
        <w:t xml:space="preserve"> à 21h00 avec des bons de commande de 20 lignes maximu</w:t>
      </w:r>
      <w:r w:rsidR="0007473D" w:rsidRPr="00AA5450">
        <w:rPr>
          <w:rFonts w:ascii="Helvetica" w:hAnsi="Helvetica" w:cs="Helvetica"/>
          <w:sz w:val="20"/>
          <w:lang w:eastAsia="fr-FR"/>
        </w:rPr>
        <w:t>m (ce nombre est paramétrable).</w:t>
      </w:r>
    </w:p>
    <w:p w14:paraId="05B1DED0" w14:textId="2CF07958" w:rsidR="00CA11BD" w:rsidRPr="00AA5450" w:rsidRDefault="00CA11BD" w:rsidP="00AA5450">
      <w:pPr>
        <w:jc w:val="both"/>
        <w:rPr>
          <w:rFonts w:ascii="Helvetica" w:hAnsi="Helvetica" w:cs="Helvetica"/>
          <w:sz w:val="20"/>
          <w:lang w:eastAsia="fr-FR"/>
        </w:rPr>
      </w:pPr>
      <w:r w:rsidRPr="00AA5450">
        <w:rPr>
          <w:rFonts w:ascii="Helvetica" w:hAnsi="Helvetica" w:cs="Helvetica"/>
          <w:sz w:val="20"/>
          <w:lang w:eastAsia="fr-FR"/>
        </w:rPr>
        <w:t>Les critères de regroupement</w:t>
      </w:r>
      <w:r w:rsidR="0007473D" w:rsidRPr="00AA5450">
        <w:rPr>
          <w:rFonts w:ascii="Helvetica" w:hAnsi="Helvetica" w:cs="Helvetica"/>
          <w:sz w:val="20"/>
          <w:lang w:eastAsia="fr-FR"/>
        </w:rPr>
        <w:t xml:space="preserve"> sont les suivants :</w:t>
      </w:r>
    </w:p>
    <w:p w14:paraId="13BD9500" w14:textId="77777777" w:rsidR="00CA11BD" w:rsidRPr="00AA5450" w:rsidRDefault="00CA11BD" w:rsidP="00AA5450">
      <w:pPr>
        <w:pStyle w:val="Paragraphedeliste"/>
        <w:numPr>
          <w:ilvl w:val="0"/>
          <w:numId w:val="29"/>
        </w:numPr>
        <w:jc w:val="both"/>
        <w:rPr>
          <w:rFonts w:ascii="Helvetica" w:hAnsi="Helvetica" w:cs="Helvetica"/>
          <w:sz w:val="20"/>
          <w:lang w:eastAsia="fr-FR"/>
        </w:rPr>
      </w:pPr>
      <w:r w:rsidRPr="00AA5450">
        <w:rPr>
          <w:rFonts w:ascii="Helvetica" w:hAnsi="Helvetica" w:cs="Helvetica"/>
          <w:sz w:val="20"/>
          <w:lang w:eastAsia="fr-FR"/>
        </w:rPr>
        <w:t>Compte fournisseur</w:t>
      </w:r>
    </w:p>
    <w:p w14:paraId="6B09E6C2" w14:textId="77777777" w:rsidR="00CA11BD" w:rsidRPr="00AA5450" w:rsidRDefault="00CA11BD" w:rsidP="00AA5450">
      <w:pPr>
        <w:pStyle w:val="Paragraphedeliste"/>
        <w:numPr>
          <w:ilvl w:val="0"/>
          <w:numId w:val="29"/>
        </w:numPr>
        <w:jc w:val="both"/>
        <w:rPr>
          <w:rFonts w:ascii="Helvetica" w:hAnsi="Helvetica" w:cs="Helvetica"/>
          <w:sz w:val="20"/>
          <w:lang w:eastAsia="fr-FR"/>
        </w:rPr>
      </w:pPr>
      <w:r w:rsidRPr="00AA5450">
        <w:rPr>
          <w:rFonts w:ascii="Helvetica" w:hAnsi="Helvetica" w:cs="Helvetica"/>
          <w:sz w:val="20"/>
          <w:lang w:eastAsia="fr-FR"/>
        </w:rPr>
        <w:t>Bibliothèque propriétaire de la commande</w:t>
      </w:r>
    </w:p>
    <w:p w14:paraId="75E67E6F" w14:textId="77777777" w:rsidR="00CA11BD" w:rsidRPr="00AA5450" w:rsidRDefault="00CA11BD" w:rsidP="00AA5450">
      <w:pPr>
        <w:pStyle w:val="Paragraphedeliste"/>
        <w:numPr>
          <w:ilvl w:val="0"/>
          <w:numId w:val="29"/>
        </w:numPr>
        <w:jc w:val="both"/>
        <w:rPr>
          <w:rFonts w:ascii="Helvetica" w:hAnsi="Helvetica" w:cs="Helvetica"/>
          <w:sz w:val="20"/>
          <w:lang w:eastAsia="fr-FR"/>
        </w:rPr>
      </w:pPr>
      <w:r w:rsidRPr="00AA5450">
        <w:rPr>
          <w:rFonts w:ascii="Helvetica" w:hAnsi="Helvetica" w:cs="Helvetica"/>
          <w:sz w:val="20"/>
          <w:lang w:eastAsia="fr-FR"/>
        </w:rPr>
        <w:t>Devise</w:t>
      </w:r>
    </w:p>
    <w:p w14:paraId="268D6023" w14:textId="77777777" w:rsidR="00CA11BD" w:rsidRPr="00AA5450" w:rsidRDefault="00CA11BD" w:rsidP="00AA5450">
      <w:pPr>
        <w:pStyle w:val="Paragraphedeliste"/>
        <w:numPr>
          <w:ilvl w:val="0"/>
          <w:numId w:val="29"/>
        </w:numPr>
        <w:jc w:val="both"/>
        <w:rPr>
          <w:rFonts w:ascii="Helvetica" w:hAnsi="Helvetica" w:cs="Helvetica"/>
          <w:sz w:val="20"/>
          <w:lang w:eastAsia="fr-FR"/>
        </w:rPr>
      </w:pPr>
      <w:r w:rsidRPr="00AA5450">
        <w:rPr>
          <w:rFonts w:ascii="Helvetica" w:hAnsi="Helvetica" w:cs="Helvetica"/>
          <w:sz w:val="20"/>
          <w:lang w:eastAsia="fr-FR"/>
        </w:rPr>
        <w:t>Récurrence (ponctuel/abonnement)</w:t>
      </w:r>
    </w:p>
    <w:p w14:paraId="18ADE347" w14:textId="77777777" w:rsidR="00CA11BD" w:rsidRPr="00AA5450" w:rsidRDefault="00CA11BD" w:rsidP="00AA5450">
      <w:pPr>
        <w:pStyle w:val="Paragraphedeliste"/>
        <w:numPr>
          <w:ilvl w:val="0"/>
          <w:numId w:val="29"/>
        </w:numPr>
        <w:jc w:val="both"/>
        <w:rPr>
          <w:rFonts w:ascii="Helvetica" w:hAnsi="Helvetica" w:cs="Helvetica"/>
          <w:sz w:val="20"/>
          <w:lang w:eastAsia="fr-FR"/>
        </w:rPr>
      </w:pPr>
      <w:r w:rsidRPr="00AA5450">
        <w:rPr>
          <w:rFonts w:ascii="Helvetica" w:hAnsi="Helvetica" w:cs="Helvetica"/>
          <w:sz w:val="20"/>
          <w:lang w:eastAsia="fr-FR"/>
        </w:rPr>
        <w:t>Mode d’acquisition (achat, don, technique)</w:t>
      </w:r>
    </w:p>
    <w:p w14:paraId="61F4D5FC" w14:textId="77777777" w:rsidR="00CA11BD" w:rsidRPr="00AA5450" w:rsidRDefault="00CA11BD" w:rsidP="00AA5450">
      <w:pPr>
        <w:pStyle w:val="Paragraphedeliste"/>
        <w:numPr>
          <w:ilvl w:val="0"/>
          <w:numId w:val="29"/>
        </w:numPr>
        <w:jc w:val="both"/>
        <w:rPr>
          <w:rFonts w:ascii="Helvetica" w:hAnsi="Helvetica" w:cs="Helvetica"/>
          <w:sz w:val="20"/>
          <w:lang w:eastAsia="fr-FR"/>
        </w:rPr>
      </w:pPr>
      <w:r w:rsidRPr="00AA5450">
        <w:rPr>
          <w:rFonts w:ascii="Helvetica" w:hAnsi="Helvetica" w:cs="Helvetica"/>
          <w:sz w:val="20"/>
          <w:lang w:eastAsia="fr-FR"/>
        </w:rPr>
        <w:t>Type de source (création manuelle ou par EOD)</w:t>
      </w:r>
    </w:p>
    <w:p w14:paraId="655501F8" w14:textId="5C55EB30" w:rsidR="00CA11BD" w:rsidRPr="00AA5450" w:rsidRDefault="00CA11BD" w:rsidP="00AA5450">
      <w:pPr>
        <w:pStyle w:val="Paragraphedeliste"/>
        <w:numPr>
          <w:ilvl w:val="0"/>
          <w:numId w:val="29"/>
        </w:numPr>
        <w:jc w:val="both"/>
        <w:rPr>
          <w:rFonts w:ascii="Helvetica" w:hAnsi="Helvetica" w:cs="Helvetica"/>
          <w:sz w:val="20"/>
          <w:lang w:eastAsia="fr-FR"/>
        </w:rPr>
      </w:pPr>
      <w:r w:rsidRPr="00AA5450">
        <w:rPr>
          <w:rFonts w:ascii="Helvetica" w:hAnsi="Helvetica" w:cs="Helvetica"/>
          <w:sz w:val="20"/>
          <w:lang w:eastAsia="fr-FR"/>
        </w:rPr>
        <w:t>+ compte budgétaire (optionnel mais a été ajouté)</w:t>
      </w:r>
    </w:p>
    <w:p w14:paraId="1CD6FC4A" w14:textId="77777777" w:rsidR="00AA5450" w:rsidRDefault="00AA5450" w:rsidP="00AA5450">
      <w:pPr>
        <w:jc w:val="both"/>
        <w:rPr>
          <w:rFonts w:ascii="Helvetica" w:hAnsi="Helvetica" w:cs="Helvetica"/>
          <w:sz w:val="20"/>
          <w:lang w:eastAsia="fr-FR"/>
        </w:rPr>
      </w:pPr>
    </w:p>
    <w:p w14:paraId="06B36C3A" w14:textId="02D41284" w:rsidR="00AA5450" w:rsidRPr="00AA5450" w:rsidRDefault="00AA5450" w:rsidP="00AA5450">
      <w:pPr>
        <w:jc w:val="both"/>
        <w:rPr>
          <w:rFonts w:ascii="Helvetica" w:hAnsi="Helvetica" w:cs="Helvetica"/>
          <w:sz w:val="20"/>
          <w:lang w:eastAsia="fr-FR"/>
        </w:rPr>
      </w:pPr>
      <w:r w:rsidRPr="00AA5450">
        <w:rPr>
          <w:rFonts w:ascii="Helvetica" w:hAnsi="Helvetica" w:cs="Helvetica"/>
          <w:sz w:val="20"/>
          <w:lang w:eastAsia="fr-FR"/>
        </w:rPr>
        <w:t>Désormais, la planification dans Alma du regroupement automatique des lignes de commande permet de choisir plus d’options. Il est possible d’activer le traitement :</w:t>
      </w:r>
    </w:p>
    <w:p w14:paraId="098EE494" w14:textId="77777777" w:rsidR="00AA5450" w:rsidRPr="00AA5450" w:rsidRDefault="00AA5450" w:rsidP="00AA5450">
      <w:pPr>
        <w:pStyle w:val="Paragraphedeliste"/>
        <w:numPr>
          <w:ilvl w:val="0"/>
          <w:numId w:val="30"/>
        </w:numPr>
        <w:jc w:val="both"/>
        <w:rPr>
          <w:rFonts w:ascii="Helvetica" w:hAnsi="Helvetica" w:cs="Helvetica"/>
          <w:sz w:val="20"/>
          <w:lang w:eastAsia="fr-FR"/>
        </w:rPr>
      </w:pPr>
      <w:r w:rsidRPr="00AA5450">
        <w:rPr>
          <w:rFonts w:ascii="Helvetica" w:hAnsi="Helvetica" w:cs="Helvetica"/>
          <w:sz w:val="20"/>
          <w:lang w:eastAsia="fr-FR"/>
        </w:rPr>
        <w:t>Chaque semaine, un jour précis à 21h (cas actuel)</w:t>
      </w:r>
    </w:p>
    <w:p w14:paraId="4A213239" w14:textId="77777777" w:rsidR="00AA5450" w:rsidRPr="00AA5450" w:rsidRDefault="00AA5450" w:rsidP="00AA5450">
      <w:pPr>
        <w:pStyle w:val="Paragraphedeliste"/>
        <w:numPr>
          <w:ilvl w:val="0"/>
          <w:numId w:val="30"/>
        </w:numPr>
        <w:jc w:val="both"/>
        <w:rPr>
          <w:rFonts w:ascii="Helvetica" w:hAnsi="Helvetica" w:cs="Helvetica"/>
          <w:sz w:val="20"/>
          <w:lang w:eastAsia="fr-FR"/>
        </w:rPr>
      </w:pPr>
      <w:r w:rsidRPr="00AA5450">
        <w:rPr>
          <w:rFonts w:ascii="Helvetica" w:hAnsi="Helvetica" w:cs="Helvetica"/>
          <w:sz w:val="20"/>
          <w:lang w:eastAsia="fr-FR"/>
        </w:rPr>
        <w:t>Chaque jour à une heure précise (10h, 15h, 17h, 22h)</w:t>
      </w:r>
    </w:p>
    <w:p w14:paraId="7B38FB57" w14:textId="34BA06FE" w:rsidR="00AA5450" w:rsidRPr="00AA5450" w:rsidRDefault="00AA5450" w:rsidP="00AA5450">
      <w:pPr>
        <w:pStyle w:val="Paragraphedeliste"/>
        <w:numPr>
          <w:ilvl w:val="0"/>
          <w:numId w:val="30"/>
        </w:numPr>
        <w:jc w:val="both"/>
        <w:rPr>
          <w:rFonts w:ascii="Helvetica" w:hAnsi="Helvetica" w:cs="Helvetica"/>
          <w:sz w:val="20"/>
          <w:lang w:eastAsia="fr-FR"/>
        </w:rPr>
      </w:pPr>
      <w:r w:rsidRPr="00AA5450">
        <w:rPr>
          <w:rFonts w:ascii="Helvetica" w:hAnsi="Helvetica" w:cs="Helvetica"/>
          <w:sz w:val="20"/>
          <w:lang w:eastAsia="fr-FR"/>
        </w:rPr>
        <w:t>Ou, c’est la nouveauté, toutes les 2 heures ou toutes les 4 heures</w:t>
      </w:r>
    </w:p>
    <w:p w14:paraId="6459EDAB" w14:textId="77777777" w:rsidR="00AA5450" w:rsidRPr="00AA5450" w:rsidRDefault="00AA5450" w:rsidP="00AA5450">
      <w:pPr>
        <w:jc w:val="center"/>
        <w:rPr>
          <w:rFonts w:ascii="Helvetica" w:hAnsi="Helvetica" w:cs="Helvetica"/>
          <w:sz w:val="20"/>
          <w:lang w:eastAsia="fr-FR"/>
        </w:rPr>
      </w:pPr>
      <w:r w:rsidRPr="00AA5450">
        <w:rPr>
          <w:rFonts w:ascii="Helvetica" w:hAnsi="Helvetica" w:cs="Helvetica"/>
          <w:noProof/>
          <w:sz w:val="20"/>
          <w:lang w:eastAsia="fr-FR"/>
        </w:rPr>
        <w:drawing>
          <wp:inline distT="0" distB="0" distL="0" distR="0" wp14:anchorId="0F734E8E" wp14:editId="572482F6">
            <wp:extent cx="2273300" cy="2152340"/>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6094" cy="2202325"/>
                    </a:xfrm>
                    <a:prstGeom prst="rect">
                      <a:avLst/>
                    </a:prstGeom>
                  </pic:spPr>
                </pic:pic>
              </a:graphicData>
            </a:graphic>
          </wp:inline>
        </w:drawing>
      </w:r>
    </w:p>
    <w:p w14:paraId="345EA35F" w14:textId="77777777" w:rsidR="00AA5450" w:rsidRPr="00AA5450" w:rsidRDefault="00AA5450" w:rsidP="00AA5450">
      <w:pPr>
        <w:jc w:val="both"/>
        <w:rPr>
          <w:rFonts w:ascii="Helvetica" w:hAnsi="Helvetica" w:cs="Helvetica"/>
          <w:sz w:val="20"/>
          <w:lang w:eastAsia="fr-FR"/>
        </w:rPr>
      </w:pPr>
    </w:p>
    <w:p w14:paraId="2DAE36A6" w14:textId="77777777" w:rsidR="00AA5450" w:rsidRPr="00AA5450" w:rsidRDefault="00AA5450" w:rsidP="00AA5450">
      <w:pPr>
        <w:jc w:val="both"/>
        <w:rPr>
          <w:rFonts w:ascii="Helvetica" w:hAnsi="Helvetica" w:cs="Helvetica"/>
          <w:sz w:val="20"/>
          <w:lang w:eastAsia="fr-FR"/>
        </w:rPr>
      </w:pPr>
      <w:r w:rsidRPr="00AA5450">
        <w:rPr>
          <w:rFonts w:ascii="Helvetica" w:hAnsi="Helvetica" w:cs="Helvetica"/>
          <w:sz w:val="20"/>
          <w:lang w:eastAsia="fr-FR"/>
        </w:rPr>
        <w:t>Le paramétrage concerne toute l’institution, il faudra donc se mettre d’accord si celui-ci doit changer. N’hésitez à vous rapprocher du SICD, pour en parler !</w:t>
      </w:r>
    </w:p>
    <w:p w14:paraId="27C83192" w14:textId="77777777" w:rsidR="00AA5450" w:rsidRDefault="00AA5450" w:rsidP="00AA5450">
      <w:pPr>
        <w:rPr>
          <w:lang w:eastAsia="fr-FR"/>
        </w:rPr>
      </w:pPr>
    </w:p>
    <w:p w14:paraId="3BE1C168" w14:textId="17EF372F" w:rsidR="006E5ED7" w:rsidRDefault="006E5ED7" w:rsidP="0007473D">
      <w:pPr>
        <w:keepNext/>
        <w:keepLines/>
        <w:spacing w:before="40" w:after="0"/>
        <w:jc w:val="both"/>
        <w:outlineLvl w:val="1"/>
        <w:rPr>
          <w:rFonts w:ascii="Helvetica" w:eastAsia="Times New Roman" w:hAnsi="Helvetica" w:cstheme="minorHAnsi"/>
          <w:color w:val="000000"/>
          <w:sz w:val="20"/>
          <w:szCs w:val="20"/>
          <w:lang w:eastAsia="fr-FR"/>
        </w:rPr>
      </w:pPr>
    </w:p>
    <w:p w14:paraId="1A7CFEDA" w14:textId="12560DED" w:rsidR="006E5ED7" w:rsidRDefault="00B7686F" w:rsidP="006E5ED7">
      <w:pPr>
        <w:keepNext/>
        <w:keepLines/>
        <w:spacing w:before="40" w:after="0"/>
        <w:jc w:val="both"/>
        <w:outlineLvl w:val="1"/>
        <w:rPr>
          <w:rFonts w:eastAsia="Times New Roman" w:cstheme="minorHAnsi"/>
          <w:sz w:val="32"/>
          <w:szCs w:val="26"/>
          <w:lang w:eastAsia="fr-FR"/>
        </w:rPr>
      </w:pPr>
      <w:r>
        <w:rPr>
          <w:rFonts w:eastAsia="Times New Roman" w:cstheme="minorHAnsi"/>
          <w:sz w:val="32"/>
          <w:szCs w:val="26"/>
          <w:lang w:eastAsia="fr-FR"/>
        </w:rPr>
        <w:t>EDI : ajout de deux options de planification supplémentaire</w:t>
      </w:r>
      <w:r w:rsidR="0035454E">
        <w:rPr>
          <w:rFonts w:eastAsia="Times New Roman" w:cstheme="minorHAnsi"/>
          <w:sz w:val="32"/>
          <w:szCs w:val="26"/>
          <w:lang w:eastAsia="fr-FR"/>
        </w:rPr>
        <w:t xml:space="preserve"> pour les paramètres d’entrée</w:t>
      </w:r>
      <w:r w:rsidR="005F0434">
        <w:rPr>
          <w:rFonts w:eastAsia="Times New Roman" w:cstheme="minorHAnsi"/>
          <w:sz w:val="32"/>
          <w:szCs w:val="26"/>
          <w:lang w:eastAsia="fr-FR"/>
        </w:rPr>
        <w:t xml:space="preserve"> fournisseur &gt; Alma (facturation</w:t>
      </w:r>
      <w:r w:rsidR="0035454E">
        <w:rPr>
          <w:rFonts w:eastAsia="Times New Roman" w:cstheme="minorHAnsi"/>
          <w:sz w:val="32"/>
          <w:szCs w:val="26"/>
          <w:lang w:eastAsia="fr-FR"/>
        </w:rPr>
        <w:t>)</w:t>
      </w:r>
    </w:p>
    <w:p w14:paraId="0BB766C2" w14:textId="1AA684CE" w:rsidR="00DE588B" w:rsidRPr="00AA5450" w:rsidRDefault="00B7686F" w:rsidP="00AA5450">
      <w:pPr>
        <w:jc w:val="both"/>
        <w:rPr>
          <w:rFonts w:ascii="Helvetica" w:hAnsi="Helvetica" w:cs="Helvetica"/>
          <w:sz w:val="20"/>
          <w:u w:val="single"/>
          <w:lang w:eastAsia="fr-FR"/>
        </w:rPr>
      </w:pPr>
      <w:r w:rsidRPr="00AA5450">
        <w:rPr>
          <w:rFonts w:ascii="Helvetica" w:hAnsi="Helvetica" w:cs="Helvetica"/>
          <w:sz w:val="20"/>
          <w:u w:val="single"/>
          <w:lang w:eastAsia="fr-FR"/>
        </w:rPr>
        <w:t>Rappel</w:t>
      </w:r>
    </w:p>
    <w:p w14:paraId="01418604" w14:textId="0F39F157" w:rsidR="00B7686F" w:rsidRPr="00AA5450" w:rsidRDefault="00B7686F" w:rsidP="00AA5450">
      <w:pPr>
        <w:jc w:val="both"/>
        <w:rPr>
          <w:rFonts w:ascii="Helvetica" w:hAnsi="Helvetica" w:cs="Helvetica"/>
          <w:sz w:val="20"/>
          <w:lang w:eastAsia="fr-FR"/>
        </w:rPr>
      </w:pPr>
      <w:r w:rsidRPr="00AA5450">
        <w:rPr>
          <w:rFonts w:ascii="Helvetica" w:hAnsi="Helvetica" w:cs="Helvetica"/>
          <w:sz w:val="20"/>
          <w:lang w:eastAsia="fr-FR"/>
        </w:rPr>
        <w:t>Alma permet l’envoi de commande par EDI à certains fournisseurs</w:t>
      </w:r>
      <w:r w:rsidR="00AA5450">
        <w:rPr>
          <w:rStyle w:val="Appelnotedebasdep"/>
          <w:rFonts w:ascii="Helvetica" w:hAnsi="Helvetica" w:cs="Helvetica"/>
          <w:sz w:val="20"/>
          <w:lang w:eastAsia="fr-FR"/>
        </w:rPr>
        <w:footnoteReference w:id="1"/>
      </w:r>
      <w:r w:rsidRPr="00AA5450">
        <w:rPr>
          <w:rFonts w:ascii="Helvetica" w:hAnsi="Helvetica" w:cs="Helvetica"/>
          <w:sz w:val="20"/>
          <w:lang w:eastAsia="fr-FR"/>
        </w:rPr>
        <w:t xml:space="preserve">. </w:t>
      </w:r>
      <w:r w:rsidR="00AA5450">
        <w:rPr>
          <w:rFonts w:ascii="Helvetica" w:hAnsi="Helvetica" w:cs="Helvetica"/>
          <w:sz w:val="20"/>
          <w:lang w:eastAsia="fr-FR"/>
        </w:rPr>
        <w:t>L</w:t>
      </w:r>
      <w:r w:rsidRPr="00AA5450">
        <w:rPr>
          <w:rFonts w:ascii="Helvetica" w:hAnsi="Helvetica" w:cs="Helvetica"/>
          <w:sz w:val="20"/>
          <w:lang w:eastAsia="fr-FR"/>
        </w:rPr>
        <w:t xml:space="preserve">’envoi des bons de commande par EDI </w:t>
      </w:r>
      <w:r w:rsidR="00AA5450">
        <w:rPr>
          <w:rFonts w:ascii="Helvetica" w:hAnsi="Helvetica" w:cs="Helvetica"/>
          <w:sz w:val="20"/>
          <w:lang w:eastAsia="fr-FR"/>
        </w:rPr>
        <w:t xml:space="preserve">est actuellement en place avec </w:t>
      </w:r>
      <w:r w:rsidRPr="00AA5450">
        <w:rPr>
          <w:rFonts w:ascii="Helvetica" w:hAnsi="Helvetica" w:cs="Helvetica"/>
          <w:sz w:val="20"/>
          <w:lang w:eastAsia="fr-FR"/>
        </w:rPr>
        <w:t>Decitre pour l’INSA.</w:t>
      </w:r>
      <w:r w:rsidR="00AA5450">
        <w:rPr>
          <w:rFonts w:ascii="Helvetica" w:hAnsi="Helvetica" w:cs="Helvetica"/>
          <w:sz w:val="20"/>
          <w:lang w:eastAsia="fr-FR"/>
        </w:rPr>
        <w:t xml:space="preserve"> </w:t>
      </w:r>
    </w:p>
    <w:p w14:paraId="10E8F659" w14:textId="420A5618" w:rsidR="00B7686F" w:rsidRPr="00AA5450" w:rsidRDefault="00B7686F" w:rsidP="00AA5450">
      <w:pPr>
        <w:jc w:val="both"/>
        <w:rPr>
          <w:rFonts w:ascii="Helvetica" w:hAnsi="Helvetica" w:cs="Helvetica"/>
          <w:sz w:val="20"/>
          <w:lang w:eastAsia="fr-FR"/>
        </w:rPr>
      </w:pPr>
      <w:r w:rsidRPr="00AA5450">
        <w:rPr>
          <w:rFonts w:ascii="Helvetica" w:hAnsi="Helvetica" w:cs="Helvetica"/>
          <w:sz w:val="20"/>
          <w:lang w:eastAsia="fr-FR"/>
        </w:rPr>
        <w:t>Alma permet également la réception de facture par EDI. Cela signifie que le fournisseur dépose la facture au format. edi sur son serveur FTP et qu’Alma créée automatiquement la facture</w:t>
      </w:r>
      <w:r w:rsidR="00AA5450">
        <w:rPr>
          <w:rFonts w:ascii="Helvetica" w:hAnsi="Helvetica" w:cs="Helvetica"/>
          <w:sz w:val="20"/>
          <w:lang w:eastAsia="fr-FR"/>
        </w:rPr>
        <w:t xml:space="preserve"> </w:t>
      </w:r>
      <w:r w:rsidR="00AA5450" w:rsidRPr="00AA5450">
        <w:rPr>
          <w:rFonts w:ascii="Helvetica" w:hAnsi="Helvetica" w:cs="Helvetica"/>
          <w:sz w:val="20"/>
          <w:lang w:eastAsia="fr-FR"/>
        </w:rPr>
        <w:t>à partir de ces données</w:t>
      </w:r>
      <w:r w:rsidRPr="00AA5450">
        <w:rPr>
          <w:rFonts w:ascii="Helvetica" w:hAnsi="Helvetica" w:cs="Helvetica"/>
          <w:sz w:val="20"/>
          <w:lang w:eastAsia="fr-FR"/>
        </w:rPr>
        <w:t>.</w:t>
      </w:r>
      <w:r w:rsidR="00DD15F2" w:rsidRPr="00AA5450">
        <w:rPr>
          <w:rFonts w:ascii="Helvetica" w:hAnsi="Helvetica" w:cs="Helvetica"/>
          <w:sz w:val="20"/>
          <w:lang w:eastAsia="fr-FR"/>
        </w:rPr>
        <w:t xml:space="preserve"> Pour l’instant, cette fonctionnalité n’a pas encore pu être testée par manque d’établissement volontaire.</w:t>
      </w:r>
    </w:p>
    <w:p w14:paraId="6E935BF7" w14:textId="32796014" w:rsidR="00DD15F2" w:rsidRPr="00AA5450" w:rsidRDefault="00AA5450" w:rsidP="00AA5450">
      <w:pPr>
        <w:jc w:val="both"/>
        <w:rPr>
          <w:rFonts w:ascii="Helvetica" w:hAnsi="Helvetica" w:cs="Helvetica"/>
          <w:sz w:val="20"/>
          <w:lang w:eastAsia="fr-FR"/>
        </w:rPr>
      </w:pPr>
      <w:r>
        <w:rPr>
          <w:rFonts w:ascii="Helvetica" w:hAnsi="Helvetica" w:cs="Helvetica"/>
          <w:sz w:val="20"/>
          <w:lang w:eastAsia="fr-FR"/>
        </w:rPr>
        <w:t>L</w:t>
      </w:r>
      <w:r w:rsidR="00DD15F2" w:rsidRPr="00AA5450">
        <w:rPr>
          <w:rFonts w:ascii="Helvetica" w:hAnsi="Helvetica" w:cs="Helvetica"/>
          <w:sz w:val="20"/>
          <w:lang w:eastAsia="fr-FR"/>
        </w:rPr>
        <w:t>’envoi des commandes par EDI (paramèt</w:t>
      </w:r>
      <w:r>
        <w:rPr>
          <w:rFonts w:ascii="Helvetica" w:hAnsi="Helvetica" w:cs="Helvetica"/>
          <w:sz w:val="20"/>
          <w:lang w:eastAsia="fr-FR"/>
        </w:rPr>
        <w:t>re de sortie Alma&gt; fournisseur) est réalisé en temps réel</w:t>
      </w:r>
      <w:r w:rsidR="00DD15F2" w:rsidRPr="00AA5450">
        <w:rPr>
          <w:rFonts w:ascii="Helvetica" w:hAnsi="Helvetica" w:cs="Helvetica"/>
          <w:sz w:val="20"/>
          <w:lang w:eastAsia="fr-FR"/>
        </w:rPr>
        <w:t>. Quand une commande est approuvée, elle est directement « e</w:t>
      </w:r>
      <w:r>
        <w:rPr>
          <w:rFonts w:ascii="Helvetica" w:hAnsi="Helvetica" w:cs="Helvetica"/>
          <w:sz w:val="20"/>
          <w:lang w:eastAsia="fr-FR"/>
        </w:rPr>
        <w:t xml:space="preserve">nvoyée » au fournisseur (fichier </w:t>
      </w:r>
      <w:r w:rsidR="00DD15F2" w:rsidRPr="00AA5450">
        <w:rPr>
          <w:rFonts w:ascii="Helvetica" w:hAnsi="Helvetica" w:cs="Helvetica"/>
          <w:sz w:val="20"/>
          <w:lang w:eastAsia="fr-FR"/>
        </w:rPr>
        <w:t>.edi déposée sur le serveur).</w:t>
      </w:r>
      <w:r w:rsidR="007C15CC">
        <w:rPr>
          <w:rFonts w:ascii="Helvetica" w:hAnsi="Helvetica" w:cs="Helvetica"/>
          <w:sz w:val="20"/>
          <w:lang w:eastAsia="fr-FR"/>
        </w:rPr>
        <w:t xml:space="preserve"> </w:t>
      </w:r>
      <w:r w:rsidR="00DD15F2" w:rsidRPr="00AA5450">
        <w:rPr>
          <w:rFonts w:ascii="Helvetica" w:hAnsi="Helvetica" w:cs="Helvetica"/>
          <w:sz w:val="20"/>
          <w:lang w:eastAsia="fr-FR"/>
        </w:rPr>
        <w:t xml:space="preserve">Pour la réception de la facture par EDI </w:t>
      </w:r>
      <w:r w:rsidR="0035454E" w:rsidRPr="00AA5450">
        <w:rPr>
          <w:rFonts w:ascii="Helvetica" w:hAnsi="Helvetica" w:cs="Helvetica"/>
          <w:sz w:val="20"/>
          <w:lang w:eastAsia="fr-FR"/>
        </w:rPr>
        <w:t xml:space="preserve">et </w:t>
      </w:r>
      <w:r w:rsidR="007C15CC">
        <w:rPr>
          <w:rFonts w:ascii="Helvetica" w:hAnsi="Helvetica" w:cs="Helvetica"/>
          <w:sz w:val="20"/>
          <w:lang w:eastAsia="fr-FR"/>
        </w:rPr>
        <w:t xml:space="preserve">la </w:t>
      </w:r>
      <w:r w:rsidR="0035454E" w:rsidRPr="00AA5450">
        <w:rPr>
          <w:rFonts w:ascii="Helvetica" w:hAnsi="Helvetica" w:cs="Helvetica"/>
          <w:sz w:val="20"/>
          <w:lang w:eastAsia="fr-FR"/>
        </w:rPr>
        <w:t>création automatique de celle-ci dans Alma</w:t>
      </w:r>
      <w:r w:rsidR="00DD15F2" w:rsidRPr="00AA5450">
        <w:rPr>
          <w:rFonts w:ascii="Helvetica" w:hAnsi="Helvetica" w:cs="Helvetica"/>
          <w:sz w:val="20"/>
          <w:lang w:eastAsia="fr-FR"/>
        </w:rPr>
        <w:t xml:space="preserve"> (paramètre d’entrée fournisseur &gt; Alma)</w:t>
      </w:r>
      <w:r w:rsidR="0035454E" w:rsidRPr="00AA5450">
        <w:rPr>
          <w:rFonts w:ascii="Helvetica" w:hAnsi="Helvetica" w:cs="Helvetica"/>
          <w:sz w:val="20"/>
          <w:lang w:eastAsia="fr-FR"/>
        </w:rPr>
        <w:t>, il y a un traitement planifié à mettre en place</w:t>
      </w:r>
      <w:r w:rsidR="007C15CC">
        <w:rPr>
          <w:rFonts w:ascii="Helvetica" w:hAnsi="Helvetica" w:cs="Helvetica"/>
          <w:sz w:val="20"/>
          <w:lang w:eastAsia="fr-FR"/>
        </w:rPr>
        <w:t>, qui est</w:t>
      </w:r>
      <w:r w:rsidR="0035454E" w:rsidRPr="00AA5450">
        <w:rPr>
          <w:rFonts w:ascii="Helvetica" w:hAnsi="Helvetica" w:cs="Helvetica"/>
          <w:sz w:val="20"/>
          <w:lang w:eastAsia="fr-FR"/>
        </w:rPr>
        <w:t xml:space="preserve"> destiné à « aller chercher la facture » déposée par le fournisseur sur le serveur.</w:t>
      </w:r>
    </w:p>
    <w:p w14:paraId="03487E0D" w14:textId="11E7DAFA" w:rsidR="0035454E" w:rsidRPr="00AA5450" w:rsidRDefault="0035454E" w:rsidP="00AA5450">
      <w:pPr>
        <w:jc w:val="both"/>
        <w:rPr>
          <w:rFonts w:ascii="Helvetica" w:hAnsi="Helvetica" w:cs="Helvetica"/>
          <w:sz w:val="20"/>
          <w:lang w:eastAsia="fr-FR"/>
        </w:rPr>
      </w:pPr>
      <w:r w:rsidRPr="00AA5450">
        <w:rPr>
          <w:rFonts w:ascii="Helvetica" w:hAnsi="Helvetica" w:cs="Helvetica"/>
          <w:sz w:val="20"/>
          <w:lang w:eastAsia="fr-FR"/>
        </w:rPr>
        <w:t>Ce traitement planifié</w:t>
      </w:r>
      <w:r w:rsidR="005F0434" w:rsidRPr="00AA5450">
        <w:rPr>
          <w:rFonts w:ascii="Helvetica" w:hAnsi="Helvetica" w:cs="Helvetica"/>
          <w:sz w:val="20"/>
          <w:lang w:eastAsia="fr-FR"/>
        </w:rPr>
        <w:t xml:space="preserve"> peut-être lancé tous les jours (à 12h, 19h ou minuit) ou, c’est la nouveauté, toutes les 2h ou 4h.</w:t>
      </w:r>
    </w:p>
    <w:p w14:paraId="2A43BDCA" w14:textId="6C5A0074" w:rsidR="005F0434" w:rsidRPr="00AA5450" w:rsidRDefault="005F0434" w:rsidP="00AA5450">
      <w:pPr>
        <w:jc w:val="center"/>
        <w:rPr>
          <w:rFonts w:ascii="Helvetica" w:hAnsi="Helvetica" w:cs="Helvetica"/>
          <w:sz w:val="20"/>
          <w:lang w:eastAsia="fr-FR"/>
        </w:rPr>
      </w:pPr>
      <w:r w:rsidRPr="00AA5450">
        <w:rPr>
          <w:rFonts w:ascii="Helvetica" w:hAnsi="Helvetica" w:cs="Helvetica"/>
          <w:noProof/>
          <w:sz w:val="20"/>
          <w:lang w:eastAsia="fr-FR"/>
        </w:rPr>
        <w:drawing>
          <wp:inline distT="0" distB="0" distL="0" distR="0" wp14:anchorId="53D0639E" wp14:editId="59362E68">
            <wp:extent cx="3086100" cy="1390447"/>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3949" cy="1421016"/>
                    </a:xfrm>
                    <a:prstGeom prst="rect">
                      <a:avLst/>
                    </a:prstGeom>
                  </pic:spPr>
                </pic:pic>
              </a:graphicData>
            </a:graphic>
          </wp:inline>
        </w:drawing>
      </w:r>
    </w:p>
    <w:p w14:paraId="152E63CA" w14:textId="77777777" w:rsidR="007C15CC" w:rsidRPr="00084128" w:rsidRDefault="007C15CC" w:rsidP="007C15CC">
      <w:pPr>
        <w:rPr>
          <w:rFonts w:ascii="Helvetica" w:hAnsi="Helvetica" w:cs="Helvetica"/>
          <w:sz w:val="20"/>
          <w:szCs w:val="20"/>
          <w:lang w:eastAsia="fr-FR"/>
        </w:rPr>
      </w:pPr>
    </w:p>
    <w:p w14:paraId="2FB70151" w14:textId="77777777" w:rsidR="007C15CC" w:rsidRPr="00084128" w:rsidRDefault="007C15CC" w:rsidP="00084128">
      <w:pPr>
        <w:rPr>
          <w:rFonts w:ascii="Helvetica" w:hAnsi="Helvetica" w:cs="Helvetica"/>
          <w:sz w:val="20"/>
          <w:szCs w:val="20"/>
          <w:lang w:eastAsia="fr-FR"/>
        </w:rPr>
      </w:pPr>
    </w:p>
    <w:p w14:paraId="150F0F36" w14:textId="33D0782A" w:rsidR="00DD15F2" w:rsidRPr="00AA5450" w:rsidRDefault="00084128" w:rsidP="007C15CC">
      <w:pPr>
        <w:jc w:val="both"/>
        <w:rPr>
          <w:rFonts w:ascii="Helvetica" w:hAnsi="Helvetica" w:cs="Helvetica"/>
          <w:sz w:val="20"/>
          <w:lang w:eastAsia="fr-FR"/>
        </w:rPr>
      </w:pPr>
      <w:r>
        <w:rPr>
          <w:rFonts w:eastAsia="Times New Roman" w:cstheme="minorHAnsi"/>
          <w:sz w:val="32"/>
          <w:szCs w:val="26"/>
          <w:lang w:eastAsia="fr-FR"/>
        </w:rPr>
        <w:t>Création de LBC par utilisation d’un profil d’import : nouvelle règle de traitement des notices en cas de correspondance</w:t>
      </w:r>
    </w:p>
    <w:p w14:paraId="718BC1BF" w14:textId="039975C6" w:rsidR="00DD15F2" w:rsidRPr="00AA5450" w:rsidRDefault="00084128" w:rsidP="00AA5450">
      <w:pPr>
        <w:jc w:val="both"/>
        <w:rPr>
          <w:rFonts w:ascii="Helvetica" w:hAnsi="Helvetica" w:cs="Helvetica"/>
          <w:sz w:val="20"/>
          <w:lang w:eastAsia="fr-FR"/>
        </w:rPr>
      </w:pPr>
      <w:r>
        <w:rPr>
          <w:rFonts w:ascii="Helvetica" w:hAnsi="Helvetica" w:cs="Helvetica"/>
          <w:sz w:val="20"/>
          <w:lang w:eastAsia="fr-FR"/>
        </w:rPr>
        <w:t xml:space="preserve">Un nouveau paramètre est proposé en cas de correspondance trouvée avec une notice déjà existante dans la base : « Utiliser la notice existantes ». Ce nouveau paramètre permet d’obtenir le même résultat qu’avec les méthodes de fusion actuellement employées en complément de la règle « Fusionner ».  </w:t>
      </w:r>
    </w:p>
    <w:p w14:paraId="65BB1378" w14:textId="6AABE832" w:rsidR="00726925" w:rsidRDefault="00084128">
      <w:pPr>
        <w:rPr>
          <w:rFonts w:ascii="Helvetica" w:hAnsi="Helvetica" w:cs="Helvetica"/>
          <w:sz w:val="20"/>
          <w:lang w:eastAsia="fr-FR"/>
        </w:rPr>
      </w:pPr>
      <w:r>
        <w:rPr>
          <w:rFonts w:ascii="Helvetica" w:hAnsi="Helvetica" w:cs="Helvetica"/>
          <w:noProof/>
          <w:sz w:val="20"/>
          <w:lang w:eastAsia="fr-FR"/>
        </w:rPr>
        <w:lastRenderedPageBreak/>
        <w:drawing>
          <wp:inline distT="0" distB="0" distL="0" distR="0" wp14:anchorId="5FF7A77F" wp14:editId="4DBBA303">
            <wp:extent cx="5760720" cy="287401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pera Instantané_2021-03-05_132138_univ-toulouse-psb.alma.exlibrisgroup.co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874010"/>
                    </a:xfrm>
                    <a:prstGeom prst="rect">
                      <a:avLst/>
                    </a:prstGeom>
                  </pic:spPr>
                </pic:pic>
              </a:graphicData>
            </a:graphic>
          </wp:inline>
        </w:drawing>
      </w:r>
      <w:r w:rsidR="00726925">
        <w:rPr>
          <w:rFonts w:ascii="Helvetica" w:hAnsi="Helvetica" w:cs="Helvetica"/>
          <w:sz w:val="20"/>
          <w:lang w:eastAsia="fr-FR"/>
        </w:rPr>
        <w:br w:type="page"/>
      </w:r>
    </w:p>
    <w:p w14:paraId="5DFD7933" w14:textId="0B107397" w:rsidR="005F0166" w:rsidRPr="00E85728" w:rsidRDefault="005F0166" w:rsidP="005F0166">
      <w:pPr>
        <w:keepNext/>
        <w:keepLines/>
        <w:spacing w:before="240" w:after="0"/>
        <w:outlineLvl w:val="0"/>
        <w:rPr>
          <w:rFonts w:eastAsiaTheme="majorEastAsia" w:cstheme="majorBidi"/>
          <w:sz w:val="40"/>
          <w:szCs w:val="32"/>
        </w:rPr>
      </w:pPr>
      <w:r>
        <w:rPr>
          <w:rFonts w:eastAsiaTheme="majorEastAsia" w:cstheme="majorBidi"/>
          <w:sz w:val="40"/>
          <w:szCs w:val="32"/>
        </w:rPr>
        <w:lastRenderedPageBreak/>
        <w:t>Gestion des données</w:t>
      </w:r>
    </w:p>
    <w:p w14:paraId="6235E4C7" w14:textId="77777777" w:rsidR="005F0166" w:rsidRDefault="005F0166" w:rsidP="005F0166">
      <w:pPr>
        <w:rPr>
          <w:sz w:val="32"/>
          <w:szCs w:val="32"/>
        </w:rPr>
      </w:pPr>
      <w:r w:rsidRPr="00F922E4">
        <w:rPr>
          <w:sz w:val="32"/>
          <w:szCs w:val="32"/>
        </w:rPr>
        <w:t>Nouve</w:t>
      </w:r>
      <w:r>
        <w:rPr>
          <w:sz w:val="32"/>
          <w:szCs w:val="32"/>
        </w:rPr>
        <w:t>l éditeur de métadonnées</w:t>
      </w:r>
    </w:p>
    <w:p w14:paraId="7C62FB09" w14:textId="77777777" w:rsidR="005F0166" w:rsidRDefault="005F0166" w:rsidP="005F0166">
      <w:pPr>
        <w:jc w:val="both"/>
        <w:rPr>
          <w:rFonts w:ascii="Helvetica" w:hAnsi="Helvetica" w:cs="Helvetica"/>
          <w:sz w:val="20"/>
          <w:szCs w:val="20"/>
        </w:rPr>
      </w:pPr>
      <w:r>
        <w:rPr>
          <w:rFonts w:ascii="Helvetica" w:hAnsi="Helvetica" w:cs="Helvetica"/>
          <w:sz w:val="20"/>
          <w:szCs w:val="20"/>
        </w:rPr>
        <w:t xml:space="preserve">La version d’Alma du mois de mars marque la complète livraison du nouvel éditeur de métadonnées. Son affichage est désormais imposé par défaut, même s’il reste possible de revenir au précédent éditeur et ceci, jusqu’à début juin. </w:t>
      </w:r>
    </w:p>
    <w:p w14:paraId="1DD24AA1" w14:textId="0163E8DD" w:rsidR="005F0166" w:rsidRDefault="005F0166" w:rsidP="005F0166">
      <w:pPr>
        <w:jc w:val="both"/>
        <w:rPr>
          <w:rFonts w:ascii="Helvetica" w:hAnsi="Helvetica" w:cs="Helvetica"/>
          <w:sz w:val="20"/>
          <w:szCs w:val="20"/>
        </w:rPr>
      </w:pPr>
      <w:r>
        <w:rPr>
          <w:rFonts w:ascii="Helvetica" w:hAnsi="Helvetica" w:cs="Helvetica"/>
          <w:sz w:val="20"/>
          <w:szCs w:val="20"/>
        </w:rPr>
        <w:t xml:space="preserve">Deux vidéos de présentation de ce nouvel éditeur sont disponibles sur </w:t>
      </w:r>
      <w:hyperlink r:id="rId14" w:history="1">
        <w:r w:rsidRPr="005F0166">
          <w:rPr>
            <w:rStyle w:val="Lienhypertexte"/>
            <w:rFonts w:ascii="Helvetica" w:hAnsi="Helvetica" w:cs="Helvetica"/>
            <w:sz w:val="20"/>
            <w:szCs w:val="20"/>
          </w:rPr>
          <w:t>Fad’Oc</w:t>
        </w:r>
      </w:hyperlink>
      <w:r>
        <w:rPr>
          <w:rFonts w:ascii="Helvetica" w:hAnsi="Helvetica" w:cs="Helvetica"/>
          <w:sz w:val="20"/>
          <w:szCs w:val="20"/>
        </w:rPr>
        <w:t>, l</w:t>
      </w:r>
      <w:r w:rsidRPr="005F0166">
        <w:rPr>
          <w:rFonts w:ascii="Helvetica" w:hAnsi="Helvetica" w:cs="Helvetica"/>
          <w:sz w:val="20"/>
          <w:szCs w:val="20"/>
        </w:rPr>
        <w:t xml:space="preserve">a première </w:t>
      </w:r>
      <w:r>
        <w:rPr>
          <w:rFonts w:ascii="Helvetica" w:hAnsi="Helvetica" w:cs="Helvetica"/>
          <w:sz w:val="20"/>
          <w:szCs w:val="20"/>
        </w:rPr>
        <w:t>sur le</w:t>
      </w:r>
      <w:r w:rsidRPr="005F0166">
        <w:rPr>
          <w:rFonts w:ascii="Helvetica" w:hAnsi="Helvetica" w:cs="Helvetica"/>
          <w:sz w:val="20"/>
          <w:szCs w:val="20"/>
        </w:rPr>
        <w:t xml:space="preserve"> traitemen</w:t>
      </w:r>
      <w:r>
        <w:rPr>
          <w:rFonts w:ascii="Helvetica" w:hAnsi="Helvetica" w:cs="Helvetica"/>
          <w:sz w:val="20"/>
          <w:szCs w:val="20"/>
        </w:rPr>
        <w:t xml:space="preserve">t des notices bibliographiques, la seconde sur celui des notices </w:t>
      </w:r>
      <w:r w:rsidRPr="005F0166">
        <w:rPr>
          <w:rFonts w:ascii="Helvetica" w:hAnsi="Helvetica" w:cs="Helvetica"/>
          <w:sz w:val="20"/>
          <w:szCs w:val="20"/>
        </w:rPr>
        <w:t xml:space="preserve">de fonds. </w:t>
      </w:r>
    </w:p>
    <w:p w14:paraId="70E90680" w14:textId="771B68F9" w:rsidR="005F0166" w:rsidRDefault="00BA3B88" w:rsidP="005F0166">
      <w:pPr>
        <w:jc w:val="both"/>
        <w:rPr>
          <w:rFonts w:ascii="Helvetica" w:hAnsi="Helvetica" w:cs="Helvetica"/>
          <w:sz w:val="20"/>
          <w:szCs w:val="20"/>
        </w:rPr>
      </w:pPr>
      <w:r w:rsidRPr="00BA3B88">
        <w:rPr>
          <w:rFonts w:ascii="Helvetica" w:hAnsi="Helvetica" w:cs="Helvetica"/>
          <w:b/>
          <w:color w:val="FF0000"/>
          <w:sz w:val="20"/>
          <w:szCs w:val="20"/>
        </w:rPr>
        <w:t>Avertissement :</w:t>
      </w:r>
      <w:r>
        <w:rPr>
          <w:rFonts w:ascii="Helvetica" w:hAnsi="Helvetica" w:cs="Helvetica"/>
          <w:sz w:val="20"/>
          <w:szCs w:val="20"/>
        </w:rPr>
        <w:t xml:space="preserve"> c</w:t>
      </w:r>
      <w:r w:rsidR="005F0166">
        <w:rPr>
          <w:rFonts w:ascii="Helvetica" w:hAnsi="Helvetica" w:cs="Helvetica"/>
          <w:sz w:val="20"/>
          <w:szCs w:val="20"/>
        </w:rPr>
        <w:t xml:space="preserve">es vidéos ont été conçues et enregistrées avant la livraison de la version d’Alma du mois de mars. Il doit </w:t>
      </w:r>
      <w:r>
        <w:rPr>
          <w:rFonts w:ascii="Helvetica" w:hAnsi="Helvetica" w:cs="Helvetica"/>
          <w:sz w:val="20"/>
          <w:szCs w:val="20"/>
        </w:rPr>
        <w:t xml:space="preserve">donc </w:t>
      </w:r>
      <w:r w:rsidR="005F0166">
        <w:rPr>
          <w:rFonts w:ascii="Helvetica" w:hAnsi="Helvetica" w:cs="Helvetica"/>
          <w:sz w:val="20"/>
          <w:szCs w:val="20"/>
        </w:rPr>
        <w:t xml:space="preserve">être noté que celle-ci a apporté une modification substantielle sur la fonction d’ajout des notices de fonds. Contrairement à ce qui y est présenté (entre </w:t>
      </w:r>
      <w:r w:rsidR="000C1DAD">
        <w:rPr>
          <w:rFonts w:ascii="Helvetica" w:hAnsi="Helvetica" w:cs="Helvetica"/>
          <w:sz w:val="20"/>
          <w:szCs w:val="20"/>
        </w:rPr>
        <w:t>8’24</w:t>
      </w:r>
      <w:r w:rsidR="005F0166">
        <w:rPr>
          <w:rFonts w:ascii="Helvetica" w:hAnsi="Helvetica" w:cs="Helvetica"/>
          <w:sz w:val="20"/>
          <w:szCs w:val="20"/>
        </w:rPr>
        <w:t>’’ et 8’44’’ dans la première vidéo, à 5’04’’ dans la seconde)</w:t>
      </w:r>
      <w:r>
        <w:rPr>
          <w:rFonts w:ascii="Helvetica" w:hAnsi="Helvetica" w:cs="Helvetica"/>
          <w:sz w:val="20"/>
          <w:szCs w:val="20"/>
        </w:rPr>
        <w:t xml:space="preserve">, </w:t>
      </w:r>
      <w:r w:rsidRPr="00BA3B88">
        <w:rPr>
          <w:rFonts w:ascii="Helvetica" w:hAnsi="Helvetica" w:cs="Helvetica"/>
          <w:b/>
          <w:sz w:val="20"/>
          <w:szCs w:val="20"/>
        </w:rPr>
        <w:t>il n’est plus nécessaire d’aller dans l’onglet « Nouveau » pour ajouter une notice de fonds. Cet ajout peut être fait directement depuis « Ajouter inventaire ».</w:t>
      </w:r>
      <w:r>
        <w:rPr>
          <w:rFonts w:ascii="Helvetica" w:hAnsi="Helvetica" w:cs="Helvetica"/>
          <w:sz w:val="20"/>
          <w:szCs w:val="20"/>
        </w:rPr>
        <w:t xml:space="preserve"> </w:t>
      </w:r>
    </w:p>
    <w:p w14:paraId="5ABFCFB0" w14:textId="1BEBC5F2" w:rsidR="00BA3B88" w:rsidRDefault="00BA3B88" w:rsidP="00BA3B88">
      <w:pPr>
        <w:jc w:val="center"/>
        <w:rPr>
          <w:rFonts w:ascii="Helvetica" w:hAnsi="Helvetica" w:cs="Helvetica"/>
          <w:sz w:val="20"/>
          <w:szCs w:val="20"/>
        </w:rPr>
      </w:pPr>
      <w:r>
        <w:rPr>
          <w:rFonts w:ascii="Helvetica" w:hAnsi="Helvetica" w:cs="Helvetica"/>
          <w:noProof/>
          <w:sz w:val="20"/>
          <w:szCs w:val="20"/>
          <w:lang w:eastAsia="fr-FR"/>
        </w:rPr>
        <w:drawing>
          <wp:inline distT="0" distB="0" distL="0" distR="0" wp14:anchorId="3F159008" wp14:editId="052B520B">
            <wp:extent cx="3038475" cy="32004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éléchargé.png"/>
                    <pic:cNvPicPr/>
                  </pic:nvPicPr>
                  <pic:blipFill>
                    <a:blip r:embed="rId15">
                      <a:extLst>
                        <a:ext uri="{28A0092B-C50C-407E-A947-70E740481C1C}">
                          <a14:useLocalDpi xmlns:a14="http://schemas.microsoft.com/office/drawing/2010/main" val="0"/>
                        </a:ext>
                      </a:extLst>
                    </a:blip>
                    <a:stretch>
                      <a:fillRect/>
                    </a:stretch>
                  </pic:blipFill>
                  <pic:spPr>
                    <a:xfrm>
                      <a:off x="0" y="0"/>
                      <a:ext cx="3038475" cy="3200400"/>
                    </a:xfrm>
                    <a:prstGeom prst="rect">
                      <a:avLst/>
                    </a:prstGeom>
                  </pic:spPr>
                </pic:pic>
              </a:graphicData>
            </a:graphic>
          </wp:inline>
        </w:drawing>
      </w:r>
    </w:p>
    <w:p w14:paraId="727DA09E" w14:textId="5A6B43E1" w:rsidR="005F0166" w:rsidRDefault="005F0166" w:rsidP="005F0166">
      <w:pPr>
        <w:jc w:val="both"/>
        <w:rPr>
          <w:rFonts w:ascii="Helvetica" w:hAnsi="Helvetica" w:cs="Helvetica"/>
          <w:sz w:val="20"/>
          <w:szCs w:val="20"/>
        </w:rPr>
      </w:pPr>
    </w:p>
    <w:p w14:paraId="6017EEB8" w14:textId="77777777" w:rsidR="005F0166" w:rsidRDefault="005F0166" w:rsidP="005F0166">
      <w:pPr>
        <w:jc w:val="both"/>
        <w:rPr>
          <w:rFonts w:eastAsiaTheme="majorEastAsia" w:cstheme="majorBidi"/>
          <w:sz w:val="40"/>
          <w:szCs w:val="32"/>
        </w:rPr>
      </w:pPr>
    </w:p>
    <w:p w14:paraId="2FEFD20D" w14:textId="77777777" w:rsidR="005F0166" w:rsidRDefault="005F0166">
      <w:pPr>
        <w:rPr>
          <w:rFonts w:eastAsiaTheme="majorEastAsia" w:cstheme="majorBidi"/>
          <w:sz w:val="40"/>
          <w:szCs w:val="32"/>
        </w:rPr>
      </w:pPr>
      <w:r>
        <w:rPr>
          <w:rFonts w:eastAsiaTheme="majorEastAsia" w:cstheme="majorBidi"/>
          <w:sz w:val="40"/>
          <w:szCs w:val="32"/>
        </w:rPr>
        <w:br w:type="page"/>
      </w:r>
    </w:p>
    <w:p w14:paraId="18F006D7" w14:textId="34B21C2E" w:rsidR="00726925" w:rsidRPr="00E85728" w:rsidRDefault="00726925" w:rsidP="00726925">
      <w:pPr>
        <w:keepNext/>
        <w:keepLines/>
        <w:spacing w:before="240" w:after="0"/>
        <w:outlineLvl w:val="0"/>
        <w:rPr>
          <w:rFonts w:eastAsiaTheme="majorEastAsia" w:cstheme="majorBidi"/>
          <w:sz w:val="40"/>
          <w:szCs w:val="32"/>
        </w:rPr>
      </w:pPr>
      <w:r>
        <w:rPr>
          <w:rFonts w:eastAsiaTheme="majorEastAsia" w:cstheme="majorBidi"/>
          <w:sz w:val="40"/>
          <w:szCs w:val="32"/>
        </w:rPr>
        <w:lastRenderedPageBreak/>
        <w:t>Documentation électronique</w:t>
      </w:r>
    </w:p>
    <w:p w14:paraId="66772EF3" w14:textId="7217A8F4" w:rsidR="00726925" w:rsidRPr="00F922E4" w:rsidRDefault="00726925" w:rsidP="006F5EDE">
      <w:pPr>
        <w:jc w:val="both"/>
        <w:rPr>
          <w:sz w:val="32"/>
          <w:szCs w:val="32"/>
        </w:rPr>
      </w:pPr>
      <w:r w:rsidRPr="00F922E4">
        <w:rPr>
          <w:sz w:val="32"/>
          <w:szCs w:val="32"/>
        </w:rPr>
        <w:t>Nouvelle option pour remplacer la ressource associée à une ligne d</w:t>
      </w:r>
      <w:r w:rsidR="006F5EDE">
        <w:rPr>
          <w:sz w:val="32"/>
          <w:szCs w:val="32"/>
        </w:rPr>
        <w:t>e bon de commande électronique (uniquement pour collections et BDD)</w:t>
      </w:r>
    </w:p>
    <w:p w14:paraId="05511971" w14:textId="4B3104D3" w:rsidR="00726925" w:rsidRPr="006F5EDE" w:rsidRDefault="00726925" w:rsidP="006F5EDE">
      <w:pPr>
        <w:jc w:val="both"/>
        <w:rPr>
          <w:rFonts w:ascii="Helvetica" w:hAnsi="Helvetica" w:cs="Helvetica"/>
          <w:b/>
          <w:color w:val="FF0000"/>
          <w:sz w:val="20"/>
          <w:szCs w:val="20"/>
        </w:rPr>
      </w:pPr>
      <w:r w:rsidRPr="006F5EDE">
        <w:rPr>
          <w:rFonts w:ascii="Helvetica" w:hAnsi="Helvetica" w:cs="Helvetica"/>
          <w:b/>
          <w:color w:val="FF0000"/>
          <w:sz w:val="20"/>
          <w:szCs w:val="20"/>
        </w:rPr>
        <w:t>AVERTISSEMENT : cette option est valable pour la commande d’une collection</w:t>
      </w:r>
      <w:r w:rsidR="006F5EDE" w:rsidRPr="006F5EDE">
        <w:rPr>
          <w:rFonts w:ascii="Helvetica" w:hAnsi="Helvetica" w:cs="Helvetica"/>
          <w:b/>
          <w:color w:val="FF0000"/>
          <w:sz w:val="20"/>
          <w:szCs w:val="20"/>
        </w:rPr>
        <w:t xml:space="preserve"> ou d’une BDD</w:t>
      </w:r>
      <w:r w:rsidRPr="006F5EDE">
        <w:rPr>
          <w:rFonts w:ascii="Helvetica" w:hAnsi="Helvetica" w:cs="Helvetica"/>
          <w:b/>
          <w:color w:val="FF0000"/>
          <w:sz w:val="20"/>
          <w:szCs w:val="20"/>
        </w:rPr>
        <w:t xml:space="preserve">, mais </w:t>
      </w:r>
      <w:r w:rsidRPr="006F5EDE">
        <w:rPr>
          <w:rFonts w:ascii="Helvetica" w:hAnsi="Helvetica" w:cs="Helvetica"/>
          <w:b/>
          <w:color w:val="FF0000"/>
          <w:sz w:val="20"/>
          <w:szCs w:val="20"/>
          <w:highlight w:val="yellow"/>
        </w:rPr>
        <w:t>NE DOIT PAS être utilisée dans le cas d’une commande d’</w:t>
      </w:r>
      <w:r w:rsidRPr="006F5EDE">
        <w:rPr>
          <w:rFonts w:ascii="Helvetica" w:hAnsi="Helvetica" w:cs="Helvetica"/>
          <w:b/>
          <w:i/>
          <w:color w:val="FF0000"/>
          <w:sz w:val="20"/>
          <w:szCs w:val="20"/>
          <w:highlight w:val="yellow"/>
        </w:rPr>
        <w:t>ebook</w:t>
      </w:r>
      <w:r w:rsidRPr="006F5EDE">
        <w:rPr>
          <w:rFonts w:ascii="Helvetica" w:hAnsi="Helvetica" w:cs="Helvetica"/>
          <w:b/>
          <w:color w:val="FF0000"/>
          <w:sz w:val="20"/>
          <w:szCs w:val="20"/>
        </w:rPr>
        <w:t xml:space="preserve"> </w:t>
      </w:r>
      <w:r w:rsidR="006F5EDE" w:rsidRPr="006F5EDE">
        <w:rPr>
          <w:rFonts w:ascii="Helvetica" w:hAnsi="Helvetica" w:cs="Helvetica"/>
          <w:b/>
          <w:color w:val="FF0000"/>
          <w:sz w:val="20"/>
          <w:szCs w:val="20"/>
        </w:rPr>
        <w:t xml:space="preserve">au titre-à-titre, </w:t>
      </w:r>
      <w:r w:rsidRPr="006F5EDE">
        <w:rPr>
          <w:rFonts w:ascii="Helvetica" w:hAnsi="Helvetica" w:cs="Helvetica"/>
          <w:b/>
          <w:color w:val="FF0000"/>
          <w:sz w:val="20"/>
          <w:szCs w:val="20"/>
        </w:rPr>
        <w:t>dans la mesure où le choix de la nouvelle ressource ne se fait pas sur la notice mais sur les portfolios qui existent déjà dans la zone ZI ou la CZ</w:t>
      </w:r>
    </w:p>
    <w:p w14:paraId="1349AC84" w14:textId="7E070EBC" w:rsidR="00726925" w:rsidRPr="006F5EDE" w:rsidRDefault="00726925" w:rsidP="006F5EDE">
      <w:pPr>
        <w:jc w:val="both"/>
        <w:rPr>
          <w:rFonts w:ascii="Helvetica" w:hAnsi="Helvetica" w:cs="Helvetica"/>
          <w:sz w:val="20"/>
          <w:szCs w:val="20"/>
        </w:rPr>
      </w:pPr>
      <w:r w:rsidRPr="006F5EDE">
        <w:rPr>
          <w:rFonts w:ascii="Helvetica" w:hAnsi="Helvetica" w:cs="Helvetica"/>
          <w:sz w:val="20"/>
          <w:szCs w:val="20"/>
          <w:u w:val="single"/>
        </w:rPr>
        <w:t>Exemple</w:t>
      </w:r>
      <w:r w:rsidRPr="006F5EDE">
        <w:rPr>
          <w:rFonts w:ascii="Helvetica" w:hAnsi="Helvetica" w:cs="Helvetica"/>
          <w:sz w:val="20"/>
          <w:szCs w:val="20"/>
        </w:rPr>
        <w:t> :</w:t>
      </w:r>
    </w:p>
    <w:p w14:paraId="257E82F2" w14:textId="530B0BB7" w:rsidR="00726925" w:rsidRPr="006F5EDE" w:rsidRDefault="00726925" w:rsidP="006F5EDE">
      <w:pPr>
        <w:jc w:val="both"/>
        <w:rPr>
          <w:rFonts w:ascii="Helvetica" w:hAnsi="Helvetica" w:cs="Helvetica"/>
          <w:sz w:val="20"/>
          <w:szCs w:val="20"/>
        </w:rPr>
      </w:pPr>
      <w:r w:rsidRPr="006F5EDE">
        <w:rPr>
          <w:rFonts w:ascii="Helvetica" w:hAnsi="Helvetica" w:cs="Helvetica"/>
          <w:sz w:val="20"/>
          <w:szCs w:val="20"/>
        </w:rPr>
        <w:t xml:space="preserve">L’UT2J souhaite acheter le titre </w:t>
      </w:r>
      <w:r w:rsidRPr="006F5EDE">
        <w:rPr>
          <w:rFonts w:ascii="Helvetica" w:hAnsi="Helvetica" w:cs="Helvetica"/>
          <w:i/>
          <w:sz w:val="20"/>
          <w:szCs w:val="20"/>
        </w:rPr>
        <w:t>Visual leap</w:t>
      </w:r>
      <w:r w:rsidRPr="006F5EDE">
        <w:rPr>
          <w:rFonts w:ascii="Helvetica" w:hAnsi="Helvetica" w:cs="Helvetica"/>
          <w:sz w:val="20"/>
          <w:szCs w:val="20"/>
        </w:rPr>
        <w:t xml:space="preserve"> pour la collection Cairn et fait sa commande sur la notice SUDOC ou une notice brève d’acquisition, pui,s voyant que le titre n’est en fait pas le bon, il utilise l’option : </w:t>
      </w:r>
      <w:r w:rsidRPr="006F5EDE">
        <w:rPr>
          <w:rFonts w:ascii="Helvetica" w:hAnsi="Helvetica" w:cs="Helvetica"/>
          <w:sz w:val="20"/>
          <w:szCs w:val="20"/>
        </w:rPr>
        <w:br/>
      </w:r>
      <w:r w:rsidRPr="006F5EDE">
        <w:rPr>
          <w:rFonts w:ascii="Helvetica" w:hAnsi="Helvetica" w:cs="Helvetica"/>
          <w:sz w:val="20"/>
          <w:szCs w:val="20"/>
        </w:rPr>
        <w:br/>
      </w:r>
      <w:r w:rsidRPr="006F5EDE">
        <w:rPr>
          <w:rFonts w:ascii="Helvetica" w:hAnsi="Helvetica" w:cs="Helvetica"/>
          <w:noProof/>
          <w:sz w:val="20"/>
          <w:szCs w:val="20"/>
          <w:lang w:eastAsia="fr-FR"/>
        </w:rPr>
        <w:drawing>
          <wp:inline distT="0" distB="0" distL="0" distR="0" wp14:anchorId="3BEC56E4" wp14:editId="74CE2CC9">
            <wp:extent cx="6317873" cy="2311400"/>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0358" cy="2312309"/>
                    </a:xfrm>
                    <a:prstGeom prst="rect">
                      <a:avLst/>
                    </a:prstGeom>
                  </pic:spPr>
                </pic:pic>
              </a:graphicData>
            </a:graphic>
          </wp:inline>
        </w:drawing>
      </w:r>
    </w:p>
    <w:p w14:paraId="01723B6F" w14:textId="77777777" w:rsidR="00726925" w:rsidRPr="006F5EDE" w:rsidRDefault="00726925" w:rsidP="006F5EDE">
      <w:pPr>
        <w:jc w:val="both"/>
        <w:rPr>
          <w:rFonts w:ascii="Helvetica" w:hAnsi="Helvetica" w:cs="Helvetica"/>
          <w:sz w:val="20"/>
          <w:szCs w:val="20"/>
        </w:rPr>
      </w:pPr>
    </w:p>
    <w:p w14:paraId="165EC9AC"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2499118F" wp14:editId="1F435C37">
            <wp:extent cx="5760720" cy="226504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65045"/>
                    </a:xfrm>
                    <a:prstGeom prst="rect">
                      <a:avLst/>
                    </a:prstGeom>
                  </pic:spPr>
                </pic:pic>
              </a:graphicData>
            </a:graphic>
          </wp:inline>
        </w:drawing>
      </w:r>
    </w:p>
    <w:p w14:paraId="4D6B95BD" w14:textId="5C68631D" w:rsidR="00726925" w:rsidRPr="006F5EDE" w:rsidRDefault="00726925" w:rsidP="006F5EDE">
      <w:pPr>
        <w:pStyle w:val="Paragraphedeliste"/>
        <w:numPr>
          <w:ilvl w:val="0"/>
          <w:numId w:val="33"/>
        </w:numPr>
        <w:jc w:val="both"/>
        <w:rPr>
          <w:rFonts w:ascii="Helvetica" w:hAnsi="Helvetica" w:cs="Helvetica"/>
          <w:sz w:val="20"/>
          <w:szCs w:val="20"/>
        </w:rPr>
      </w:pPr>
      <w:r w:rsidRPr="006F5EDE">
        <w:rPr>
          <w:rFonts w:ascii="Helvetica" w:hAnsi="Helvetica" w:cs="Helvetica"/>
          <w:sz w:val="20"/>
          <w:szCs w:val="20"/>
        </w:rPr>
        <w:t xml:space="preserve">L’outil propose la liste des portfolios présents dans </w:t>
      </w:r>
      <w:r w:rsidR="006F5EDE" w:rsidRPr="006F5EDE">
        <w:rPr>
          <w:rFonts w:ascii="Helvetica" w:hAnsi="Helvetica" w:cs="Helvetica"/>
          <w:sz w:val="20"/>
          <w:szCs w:val="20"/>
        </w:rPr>
        <w:t>la ZI</w:t>
      </w:r>
      <w:r w:rsidRPr="006F5EDE">
        <w:rPr>
          <w:rFonts w:ascii="Helvetica" w:hAnsi="Helvetica" w:cs="Helvetica"/>
          <w:sz w:val="20"/>
          <w:szCs w:val="20"/>
        </w:rPr>
        <w:t>.</w:t>
      </w:r>
    </w:p>
    <w:p w14:paraId="335C593A" w14:textId="150E7BC7" w:rsidR="00726925" w:rsidRPr="006F5EDE" w:rsidRDefault="00726925" w:rsidP="006F5EDE">
      <w:pPr>
        <w:jc w:val="both"/>
        <w:rPr>
          <w:rFonts w:ascii="Helvetica" w:hAnsi="Helvetica" w:cs="Helvetica"/>
          <w:sz w:val="20"/>
          <w:szCs w:val="20"/>
        </w:rPr>
      </w:pPr>
      <w:r w:rsidRPr="006F5EDE">
        <w:rPr>
          <w:rFonts w:ascii="Helvetica" w:hAnsi="Helvetica" w:cs="Helvetica"/>
          <w:sz w:val="20"/>
          <w:szCs w:val="20"/>
        </w:rPr>
        <w:t xml:space="preserve">Il peut alors s’agir de portfolios rattachés à une notice du SUDOC ou à une notice de la CZ. Cette liste contient dans tous les cas, tous les portfolios des établissements qui possèdent ce titre dans l’une ou l’autre de leurs collections. </w:t>
      </w:r>
    </w:p>
    <w:p w14:paraId="78D7D4E4" w14:textId="4CFAA486" w:rsidR="00726925" w:rsidRPr="006F5EDE" w:rsidRDefault="00726925" w:rsidP="006F5EDE">
      <w:pPr>
        <w:jc w:val="both"/>
        <w:rPr>
          <w:rFonts w:ascii="Helvetica" w:hAnsi="Helvetica" w:cs="Helvetica"/>
          <w:sz w:val="20"/>
          <w:szCs w:val="20"/>
        </w:rPr>
      </w:pPr>
      <w:r w:rsidRPr="006F5EDE">
        <w:rPr>
          <w:rFonts w:ascii="Helvetica" w:hAnsi="Helvetica" w:cs="Helvetica"/>
          <w:sz w:val="20"/>
          <w:szCs w:val="20"/>
        </w:rPr>
        <w:lastRenderedPageBreak/>
        <w:t>Dans l’exemple cité, une seule possibilité :</w:t>
      </w:r>
      <w:r w:rsidRPr="006F5EDE">
        <w:rPr>
          <w:rFonts w:ascii="Helvetica" w:hAnsi="Helvetica" w:cs="Helvetica"/>
          <w:noProof/>
          <w:sz w:val="20"/>
          <w:szCs w:val="20"/>
          <w:lang w:eastAsia="fr-FR"/>
        </w:rPr>
        <w:drawing>
          <wp:inline distT="0" distB="0" distL="0" distR="0" wp14:anchorId="76356578" wp14:editId="7982B556">
            <wp:extent cx="5975355" cy="2863850"/>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9076" cy="2870426"/>
                    </a:xfrm>
                    <a:prstGeom prst="rect">
                      <a:avLst/>
                    </a:prstGeom>
                  </pic:spPr>
                </pic:pic>
              </a:graphicData>
            </a:graphic>
          </wp:inline>
        </w:drawing>
      </w:r>
    </w:p>
    <w:p w14:paraId="0B0F3255" w14:textId="2781C063" w:rsidR="00726925" w:rsidRPr="006F5EDE" w:rsidRDefault="00726925" w:rsidP="006F5EDE">
      <w:pPr>
        <w:jc w:val="both"/>
        <w:rPr>
          <w:rFonts w:ascii="Helvetica" w:hAnsi="Helvetica" w:cs="Helvetica"/>
          <w:sz w:val="20"/>
          <w:szCs w:val="20"/>
        </w:rPr>
      </w:pPr>
      <w:r w:rsidRPr="006F5EDE">
        <w:rPr>
          <w:rFonts w:ascii="Helvetica" w:hAnsi="Helvetica" w:cs="Helvetica"/>
          <w:sz w:val="20"/>
          <w:szCs w:val="20"/>
        </w:rPr>
        <w:br/>
        <w:t>Ainsi non seulement la commande se ferait sur le portfolio (pratique désormais obsolète dans le circuit des commandes), mais en plus les données du portfolio ne seraient pas appropriées</w:t>
      </w:r>
      <w:r w:rsidR="006F5EDE" w:rsidRPr="006F5EDE">
        <w:rPr>
          <w:rFonts w:ascii="Helvetica" w:hAnsi="Helvetica" w:cs="Helvetica"/>
          <w:sz w:val="20"/>
          <w:szCs w:val="20"/>
        </w:rPr>
        <w:t>, puisque l’UT2J commande ce titre chez Cairn, alors qu’</w:t>
      </w:r>
      <w:r w:rsidRPr="006F5EDE">
        <w:rPr>
          <w:rFonts w:ascii="Helvetica" w:hAnsi="Helvetica" w:cs="Helvetica"/>
          <w:sz w:val="20"/>
          <w:szCs w:val="20"/>
        </w:rPr>
        <w:t xml:space="preserve">ici : </w:t>
      </w:r>
    </w:p>
    <w:p w14:paraId="610A91F6"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2673911D" wp14:editId="3A92DC87">
            <wp:extent cx="6391529" cy="2432050"/>
            <wp:effectExtent l="0" t="0" r="952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8571" cy="2434730"/>
                    </a:xfrm>
                    <a:prstGeom prst="rect">
                      <a:avLst/>
                    </a:prstGeom>
                  </pic:spPr>
                </pic:pic>
              </a:graphicData>
            </a:graphic>
          </wp:inline>
        </w:drawing>
      </w:r>
    </w:p>
    <w:p w14:paraId="0D339992" w14:textId="1DF83F1D" w:rsidR="00726925" w:rsidRPr="006F5EDE" w:rsidRDefault="00726925" w:rsidP="006F5EDE">
      <w:pPr>
        <w:jc w:val="both"/>
        <w:rPr>
          <w:rFonts w:ascii="Helvetica" w:hAnsi="Helvetica" w:cs="Helvetica"/>
          <w:sz w:val="20"/>
          <w:szCs w:val="20"/>
        </w:rPr>
      </w:pPr>
      <w:r w:rsidRPr="006F5EDE">
        <w:rPr>
          <w:rFonts w:ascii="Helvetica" w:hAnsi="Helvetica" w:cs="Helvetica"/>
          <w:sz w:val="20"/>
          <w:szCs w:val="20"/>
        </w:rPr>
        <w:t xml:space="preserve">Ce qui est récupéré </w:t>
      </w:r>
      <w:r w:rsidR="006F5EDE" w:rsidRPr="006F5EDE">
        <w:rPr>
          <w:rFonts w:ascii="Helvetica" w:hAnsi="Helvetica" w:cs="Helvetica"/>
          <w:sz w:val="20"/>
          <w:szCs w:val="20"/>
        </w:rPr>
        <w:t>est</w:t>
      </w:r>
      <w:r w:rsidRPr="006F5EDE">
        <w:rPr>
          <w:rFonts w:ascii="Helvetica" w:hAnsi="Helvetica" w:cs="Helvetica"/>
          <w:sz w:val="20"/>
          <w:szCs w:val="20"/>
        </w:rPr>
        <w:t xml:space="preserve"> un portfolio déjà activé pour </w:t>
      </w:r>
      <w:r w:rsidR="006F5EDE" w:rsidRPr="006F5EDE">
        <w:rPr>
          <w:rFonts w:ascii="Helvetica" w:hAnsi="Helvetica" w:cs="Helvetica"/>
          <w:sz w:val="20"/>
          <w:szCs w:val="20"/>
        </w:rPr>
        <w:t xml:space="preserve">un autre établissement dans une autre collection, comme le renseigne le détail du </w:t>
      </w:r>
      <w:r w:rsidRPr="006F5EDE">
        <w:rPr>
          <w:rFonts w:ascii="Helvetica" w:hAnsi="Helvetica" w:cs="Helvetica"/>
          <w:sz w:val="20"/>
          <w:szCs w:val="20"/>
        </w:rPr>
        <w:t>portfolio</w:t>
      </w:r>
      <w:r w:rsidR="006F5EDE" w:rsidRPr="006F5EDE">
        <w:rPr>
          <w:rFonts w:ascii="Helvetica" w:hAnsi="Helvetica" w:cs="Helvetica"/>
          <w:sz w:val="20"/>
          <w:szCs w:val="20"/>
        </w:rPr>
        <w:t xml:space="preserve"> en question</w:t>
      </w:r>
      <w:r w:rsidRPr="006F5EDE">
        <w:rPr>
          <w:rFonts w:ascii="Helvetica" w:hAnsi="Helvetica" w:cs="Helvetica"/>
          <w:sz w:val="20"/>
          <w:szCs w:val="20"/>
        </w:rPr>
        <w:t> :</w:t>
      </w:r>
    </w:p>
    <w:p w14:paraId="0F9740BF"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lastRenderedPageBreak/>
        <w:drawing>
          <wp:inline distT="0" distB="0" distL="0" distR="0" wp14:anchorId="2F22FC76" wp14:editId="6C3C1767">
            <wp:extent cx="5467350" cy="305067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2833" cy="3059315"/>
                    </a:xfrm>
                    <a:prstGeom prst="rect">
                      <a:avLst/>
                    </a:prstGeom>
                  </pic:spPr>
                </pic:pic>
              </a:graphicData>
            </a:graphic>
          </wp:inline>
        </w:drawing>
      </w:r>
    </w:p>
    <w:p w14:paraId="389B9689"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585AB0C5" wp14:editId="2A3C5434">
            <wp:extent cx="5162815" cy="326406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2815" cy="3264068"/>
                    </a:xfrm>
                    <a:prstGeom prst="rect">
                      <a:avLst/>
                    </a:prstGeom>
                  </pic:spPr>
                </pic:pic>
              </a:graphicData>
            </a:graphic>
          </wp:inline>
        </w:drawing>
      </w:r>
    </w:p>
    <w:p w14:paraId="43EAD39F" w14:textId="77777777" w:rsidR="00726925" w:rsidRPr="006F5EDE" w:rsidRDefault="00726925" w:rsidP="006F5EDE">
      <w:pPr>
        <w:jc w:val="both"/>
        <w:rPr>
          <w:rFonts w:ascii="Helvetica" w:hAnsi="Helvetica" w:cs="Helvetica"/>
          <w:sz w:val="20"/>
          <w:szCs w:val="20"/>
        </w:rPr>
      </w:pPr>
    </w:p>
    <w:p w14:paraId="22C54A0A"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6777122D" wp14:editId="5E012688">
            <wp:extent cx="5760720" cy="176339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763395"/>
                    </a:xfrm>
                    <a:prstGeom prst="rect">
                      <a:avLst/>
                    </a:prstGeom>
                  </pic:spPr>
                </pic:pic>
              </a:graphicData>
            </a:graphic>
          </wp:inline>
        </w:drawing>
      </w:r>
    </w:p>
    <w:p w14:paraId="05B61BDB" w14:textId="77777777" w:rsidR="00726925" w:rsidRPr="006F5EDE" w:rsidRDefault="00726925" w:rsidP="006F5EDE">
      <w:pPr>
        <w:jc w:val="both"/>
        <w:rPr>
          <w:rFonts w:ascii="Helvetica" w:hAnsi="Helvetica" w:cs="Helvetica"/>
          <w:sz w:val="20"/>
          <w:szCs w:val="20"/>
        </w:rPr>
      </w:pPr>
    </w:p>
    <w:p w14:paraId="36575935" w14:textId="77777777" w:rsidR="00726925" w:rsidRPr="006F5EDE" w:rsidRDefault="00726925" w:rsidP="006F5EDE">
      <w:pPr>
        <w:pStyle w:val="Paragraphedeliste"/>
        <w:numPr>
          <w:ilvl w:val="0"/>
          <w:numId w:val="33"/>
        </w:numPr>
        <w:jc w:val="both"/>
        <w:rPr>
          <w:rFonts w:ascii="Helvetica" w:hAnsi="Helvetica" w:cs="Helvetica"/>
          <w:sz w:val="20"/>
          <w:szCs w:val="20"/>
        </w:rPr>
      </w:pPr>
      <w:r w:rsidRPr="006F5EDE">
        <w:rPr>
          <w:rFonts w:ascii="Helvetica" w:hAnsi="Helvetica" w:cs="Helvetica"/>
          <w:sz w:val="20"/>
          <w:szCs w:val="20"/>
        </w:rPr>
        <w:lastRenderedPageBreak/>
        <w:t xml:space="preserve">L’outil propose la liste des portfolios présents dans la KB. </w:t>
      </w:r>
    </w:p>
    <w:p w14:paraId="50060604" w14:textId="77777777" w:rsidR="00726925" w:rsidRPr="006F5EDE" w:rsidRDefault="00726925" w:rsidP="006F5EDE">
      <w:pPr>
        <w:jc w:val="both"/>
        <w:rPr>
          <w:rFonts w:ascii="Helvetica" w:hAnsi="Helvetica" w:cs="Helvetica"/>
          <w:sz w:val="20"/>
          <w:szCs w:val="20"/>
        </w:rPr>
      </w:pPr>
      <w:r w:rsidRPr="006F5EDE">
        <w:rPr>
          <w:rFonts w:ascii="Helvetica" w:hAnsi="Helvetica" w:cs="Helvetica"/>
          <w:sz w:val="20"/>
          <w:szCs w:val="20"/>
        </w:rPr>
        <w:t xml:space="preserve">Si je cherche ce portfolio dans la KB, et non dans la ZI comme précédemment, et si le portfolio issu de la collection chez qui j’achète est déjà utilisé par ailleurs par un autre établissement et pour la même collection, un message d’erreur s’affichera : </w:t>
      </w:r>
    </w:p>
    <w:p w14:paraId="1221B766"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6D30159B" wp14:editId="68B9D238">
            <wp:extent cx="5760720" cy="34124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12490"/>
                    </a:xfrm>
                    <a:prstGeom prst="rect">
                      <a:avLst/>
                    </a:prstGeom>
                  </pic:spPr>
                </pic:pic>
              </a:graphicData>
            </a:graphic>
          </wp:inline>
        </w:drawing>
      </w:r>
    </w:p>
    <w:p w14:paraId="328585C5" w14:textId="77777777" w:rsidR="00726925" w:rsidRPr="006F5EDE" w:rsidRDefault="00726925" w:rsidP="006F5EDE">
      <w:pPr>
        <w:jc w:val="both"/>
        <w:rPr>
          <w:rFonts w:ascii="Helvetica" w:hAnsi="Helvetica" w:cs="Helvetica"/>
          <w:sz w:val="20"/>
          <w:szCs w:val="20"/>
        </w:rPr>
      </w:pPr>
    </w:p>
    <w:p w14:paraId="47699582"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3BC29260" wp14:editId="32763329">
            <wp:extent cx="2705100" cy="14160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1662" cy="1424762"/>
                    </a:xfrm>
                    <a:prstGeom prst="rect">
                      <a:avLst/>
                    </a:prstGeom>
                  </pic:spPr>
                </pic:pic>
              </a:graphicData>
            </a:graphic>
          </wp:inline>
        </w:drawing>
      </w:r>
    </w:p>
    <w:p w14:paraId="389965E2" w14:textId="77777777" w:rsidR="00726925" w:rsidRPr="006F5EDE" w:rsidRDefault="00726925" w:rsidP="006F5EDE">
      <w:pPr>
        <w:jc w:val="both"/>
        <w:rPr>
          <w:rFonts w:ascii="Helvetica" w:hAnsi="Helvetica" w:cs="Helvetica"/>
          <w:sz w:val="20"/>
          <w:szCs w:val="20"/>
        </w:rPr>
      </w:pPr>
    </w:p>
    <w:p w14:paraId="6FE657C8" w14:textId="106CE489" w:rsidR="00726925" w:rsidRPr="006F5EDE" w:rsidRDefault="00726925" w:rsidP="006F5EDE">
      <w:pPr>
        <w:jc w:val="both"/>
        <w:rPr>
          <w:rFonts w:ascii="Helvetica" w:hAnsi="Helvetica" w:cs="Helvetica"/>
          <w:b/>
          <w:color w:val="FF0000"/>
          <w:sz w:val="20"/>
          <w:szCs w:val="20"/>
        </w:rPr>
      </w:pPr>
      <w:r w:rsidRPr="006F5EDE">
        <w:rPr>
          <w:rFonts w:ascii="Helvetica" w:hAnsi="Helvetica" w:cs="Helvetica"/>
          <w:b/>
          <w:color w:val="FF0000"/>
          <w:sz w:val="20"/>
          <w:szCs w:val="20"/>
        </w:rPr>
        <w:t>C</w:t>
      </w:r>
      <w:r w:rsidR="006F5EDE" w:rsidRPr="006F5EDE">
        <w:rPr>
          <w:rFonts w:ascii="Helvetica" w:hAnsi="Helvetica" w:cs="Helvetica"/>
          <w:b/>
          <w:color w:val="FF0000"/>
          <w:sz w:val="20"/>
          <w:szCs w:val="20"/>
        </w:rPr>
        <w:t>onclusion</w:t>
      </w:r>
      <w:r w:rsidRPr="006F5EDE">
        <w:rPr>
          <w:rFonts w:ascii="Helvetica" w:hAnsi="Helvetica" w:cs="Helvetica"/>
          <w:b/>
          <w:color w:val="FF0000"/>
          <w:sz w:val="20"/>
          <w:szCs w:val="20"/>
        </w:rPr>
        <w:t xml:space="preserve"> : </w:t>
      </w:r>
      <w:r w:rsidR="006F5EDE" w:rsidRPr="006F5EDE">
        <w:rPr>
          <w:rFonts w:ascii="Helvetica" w:hAnsi="Helvetica" w:cs="Helvetica"/>
          <w:b/>
          <w:color w:val="FF0000"/>
          <w:sz w:val="20"/>
          <w:szCs w:val="20"/>
        </w:rPr>
        <w:t>dans un cas comme dans l’autre, l’utilisation de cette option est à proscrire pour la commande d’</w:t>
      </w:r>
      <w:r w:rsidR="006F5EDE" w:rsidRPr="006F5EDE">
        <w:rPr>
          <w:rFonts w:ascii="Helvetica" w:hAnsi="Helvetica" w:cs="Helvetica"/>
          <w:b/>
          <w:i/>
          <w:color w:val="FF0000"/>
          <w:sz w:val="20"/>
          <w:szCs w:val="20"/>
        </w:rPr>
        <w:t>ebooks</w:t>
      </w:r>
      <w:r w:rsidR="006F5EDE" w:rsidRPr="006F5EDE">
        <w:rPr>
          <w:rFonts w:ascii="Helvetica" w:hAnsi="Helvetica" w:cs="Helvetica"/>
          <w:b/>
          <w:color w:val="FF0000"/>
          <w:sz w:val="20"/>
          <w:szCs w:val="20"/>
        </w:rPr>
        <w:t xml:space="preserve"> au titre-à-titre, compte tenu de nos spécificités d’utilisation d’Alma</w:t>
      </w:r>
    </w:p>
    <w:p w14:paraId="72C274D6" w14:textId="77777777" w:rsidR="00726925" w:rsidRPr="006F5EDE" w:rsidRDefault="00726925" w:rsidP="006F5EDE">
      <w:pPr>
        <w:jc w:val="both"/>
        <w:rPr>
          <w:rFonts w:ascii="Helvetica" w:hAnsi="Helvetica" w:cs="Helvetica"/>
          <w:b/>
          <w:sz w:val="20"/>
          <w:szCs w:val="20"/>
        </w:rPr>
      </w:pPr>
      <w:r w:rsidRPr="006F5EDE">
        <w:rPr>
          <w:rFonts w:ascii="Helvetica" w:hAnsi="Helvetica" w:cs="Helvetica"/>
          <w:b/>
          <w:sz w:val="20"/>
          <w:szCs w:val="20"/>
        </w:rPr>
        <w:t xml:space="preserve">Pour la commande d’une collection, par contre, aucun problème : </w:t>
      </w:r>
    </w:p>
    <w:p w14:paraId="29092636"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lastRenderedPageBreak/>
        <w:drawing>
          <wp:inline distT="0" distB="0" distL="0" distR="0" wp14:anchorId="7B956DE7" wp14:editId="2EA63819">
            <wp:extent cx="6576085" cy="23558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82742" cy="2358235"/>
                    </a:xfrm>
                    <a:prstGeom prst="rect">
                      <a:avLst/>
                    </a:prstGeom>
                  </pic:spPr>
                </pic:pic>
              </a:graphicData>
            </a:graphic>
          </wp:inline>
        </w:drawing>
      </w:r>
    </w:p>
    <w:p w14:paraId="5F0BB1D1" w14:textId="77777777" w:rsidR="00726925" w:rsidRPr="006F5EDE" w:rsidRDefault="00726925" w:rsidP="006F5EDE">
      <w:pPr>
        <w:jc w:val="both"/>
        <w:rPr>
          <w:rFonts w:ascii="Helvetica" w:hAnsi="Helvetica" w:cs="Helvetica"/>
          <w:sz w:val="20"/>
          <w:szCs w:val="20"/>
        </w:rPr>
      </w:pPr>
    </w:p>
    <w:p w14:paraId="5EB194B6"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39C2D041" wp14:editId="01BC17CC">
            <wp:extent cx="5613400" cy="2190413"/>
            <wp:effectExtent l="0" t="0" r="635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3582" cy="2198288"/>
                    </a:xfrm>
                    <a:prstGeom prst="rect">
                      <a:avLst/>
                    </a:prstGeom>
                  </pic:spPr>
                </pic:pic>
              </a:graphicData>
            </a:graphic>
          </wp:inline>
        </w:drawing>
      </w:r>
    </w:p>
    <w:p w14:paraId="5DA2F8A3" w14:textId="77777777" w:rsidR="00726925" w:rsidRPr="006F5EDE" w:rsidRDefault="00726925" w:rsidP="006F5EDE">
      <w:pPr>
        <w:jc w:val="both"/>
        <w:rPr>
          <w:rFonts w:ascii="Helvetica" w:hAnsi="Helvetica" w:cs="Helvetica"/>
          <w:sz w:val="20"/>
          <w:szCs w:val="20"/>
        </w:rPr>
      </w:pPr>
    </w:p>
    <w:p w14:paraId="50295BFB"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27E999D8" wp14:editId="47BFB7CE">
            <wp:extent cx="5861135" cy="340995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7148" cy="3413448"/>
                    </a:xfrm>
                    <a:prstGeom prst="rect">
                      <a:avLst/>
                    </a:prstGeom>
                  </pic:spPr>
                </pic:pic>
              </a:graphicData>
            </a:graphic>
          </wp:inline>
        </w:drawing>
      </w:r>
    </w:p>
    <w:p w14:paraId="5DBA930F" w14:textId="77777777" w:rsidR="00726925" w:rsidRPr="006F5EDE" w:rsidRDefault="00726925" w:rsidP="006F5EDE">
      <w:pPr>
        <w:jc w:val="both"/>
        <w:rPr>
          <w:rFonts w:ascii="Helvetica" w:hAnsi="Helvetica" w:cs="Helvetica"/>
          <w:sz w:val="20"/>
          <w:szCs w:val="20"/>
        </w:rPr>
      </w:pPr>
    </w:p>
    <w:p w14:paraId="59A88F59"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20FB3D7E" wp14:editId="6172D493">
            <wp:extent cx="5760720" cy="199009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990090"/>
                    </a:xfrm>
                    <a:prstGeom prst="rect">
                      <a:avLst/>
                    </a:prstGeom>
                  </pic:spPr>
                </pic:pic>
              </a:graphicData>
            </a:graphic>
          </wp:inline>
        </w:drawing>
      </w:r>
    </w:p>
    <w:p w14:paraId="32902E90" w14:textId="404756F3" w:rsidR="00726925" w:rsidRPr="006F5EDE" w:rsidRDefault="00726925" w:rsidP="006F5EDE">
      <w:pPr>
        <w:jc w:val="both"/>
        <w:rPr>
          <w:rFonts w:ascii="Helvetica" w:hAnsi="Helvetica" w:cs="Helvetica"/>
          <w:sz w:val="20"/>
          <w:szCs w:val="20"/>
        </w:rPr>
      </w:pPr>
    </w:p>
    <w:p w14:paraId="0BDF766E" w14:textId="25E8D30D" w:rsidR="006F5EDE" w:rsidRPr="006F5EDE" w:rsidRDefault="006F5EDE" w:rsidP="006F5EDE">
      <w:pPr>
        <w:jc w:val="both"/>
        <w:rPr>
          <w:rFonts w:ascii="Helvetica" w:hAnsi="Helvetica" w:cs="Helvetica"/>
          <w:sz w:val="20"/>
          <w:szCs w:val="20"/>
        </w:rPr>
      </w:pPr>
    </w:p>
    <w:p w14:paraId="60570CFF" w14:textId="78FA548A" w:rsidR="00726925" w:rsidRDefault="00726925" w:rsidP="006F5EDE">
      <w:pPr>
        <w:jc w:val="both"/>
        <w:rPr>
          <w:sz w:val="32"/>
          <w:szCs w:val="32"/>
        </w:rPr>
      </w:pPr>
      <w:r w:rsidRPr="0057669C">
        <w:rPr>
          <w:sz w:val="32"/>
          <w:szCs w:val="32"/>
        </w:rPr>
        <w:t>Améliorati</w:t>
      </w:r>
      <w:r>
        <w:rPr>
          <w:sz w:val="32"/>
          <w:szCs w:val="32"/>
        </w:rPr>
        <w:t xml:space="preserve">ons de la liste des tâches de </w:t>
      </w:r>
      <w:r w:rsidRPr="0057669C">
        <w:rPr>
          <w:sz w:val="32"/>
          <w:szCs w:val="32"/>
        </w:rPr>
        <w:t>mise à jour de la zone communautaire</w:t>
      </w:r>
    </w:p>
    <w:p w14:paraId="069A85CE" w14:textId="77777777" w:rsidR="00726925" w:rsidRPr="006F5EDE" w:rsidRDefault="00726925" w:rsidP="006F5EDE">
      <w:pPr>
        <w:jc w:val="both"/>
        <w:rPr>
          <w:rFonts w:ascii="Helvetica" w:hAnsi="Helvetica" w:cs="Helvetica"/>
          <w:sz w:val="20"/>
          <w:szCs w:val="20"/>
        </w:rPr>
      </w:pPr>
      <w:r w:rsidRPr="006F5EDE">
        <w:rPr>
          <w:rFonts w:ascii="Helvetica" w:hAnsi="Helvetica" w:cs="Helvetica"/>
          <w:sz w:val="20"/>
          <w:szCs w:val="20"/>
        </w:rPr>
        <w:t>La liste des tâches de mises à jour de la zone communautaire affiche toutes les modifications qui ont été apportées aux ressources électroniques au niveau de la zone communautaire et qui concernent, par voie de conséquence, les établissements qui utilisent ces données dans la ZI.</w:t>
      </w:r>
      <w:r w:rsidRPr="006F5EDE">
        <w:rPr>
          <w:rFonts w:ascii="Helvetica" w:hAnsi="Helvetica" w:cs="Helvetica"/>
          <w:sz w:val="20"/>
          <w:szCs w:val="20"/>
        </w:rPr>
        <w:br/>
        <w:t>Cette liste a été améliorée pour permettre un accès plus rapide et plus efficace aux données qui y sont incluses. Cela se traduit par de nouveaux points d'accès, champs d'information, actions, ainsi que davantage de filtres et de possibilités de tri.</w:t>
      </w:r>
    </w:p>
    <w:p w14:paraId="710BEA47" w14:textId="77777777" w:rsidR="00726925" w:rsidRPr="006F5EDE" w:rsidRDefault="00726925" w:rsidP="006F5EDE">
      <w:pPr>
        <w:jc w:val="center"/>
        <w:rPr>
          <w:rFonts w:ascii="Helvetica" w:hAnsi="Helvetica" w:cs="Helvetica"/>
          <w:sz w:val="20"/>
          <w:szCs w:val="20"/>
        </w:rPr>
      </w:pPr>
      <w:r w:rsidRPr="006F5EDE">
        <w:rPr>
          <w:rFonts w:ascii="Helvetica" w:hAnsi="Helvetica" w:cs="Helvetica"/>
          <w:sz w:val="20"/>
          <w:szCs w:val="20"/>
        </w:rPr>
        <w:br/>
      </w:r>
      <w:r w:rsidRPr="006F5EDE">
        <w:rPr>
          <w:rFonts w:ascii="Helvetica" w:hAnsi="Helvetica" w:cs="Helvetica"/>
          <w:noProof/>
          <w:sz w:val="20"/>
          <w:szCs w:val="20"/>
          <w:lang w:eastAsia="fr-FR"/>
        </w:rPr>
        <w:drawing>
          <wp:inline distT="0" distB="0" distL="0" distR="0" wp14:anchorId="0D520863" wp14:editId="1F18708B">
            <wp:extent cx="3324467" cy="38100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8724" cy="3826339"/>
                    </a:xfrm>
                    <a:prstGeom prst="rect">
                      <a:avLst/>
                    </a:prstGeom>
                  </pic:spPr>
                </pic:pic>
              </a:graphicData>
            </a:graphic>
          </wp:inline>
        </w:drawing>
      </w:r>
    </w:p>
    <w:p w14:paraId="712799B4" w14:textId="77777777" w:rsidR="00726925" w:rsidRPr="006F5EDE" w:rsidRDefault="00726925" w:rsidP="006F5EDE">
      <w:pPr>
        <w:jc w:val="center"/>
        <w:rPr>
          <w:rFonts w:ascii="Helvetica" w:hAnsi="Helvetica" w:cs="Helvetica"/>
          <w:sz w:val="20"/>
          <w:szCs w:val="20"/>
        </w:rPr>
      </w:pPr>
      <w:r w:rsidRPr="006F5EDE">
        <w:rPr>
          <w:rFonts w:ascii="Helvetica" w:hAnsi="Helvetica" w:cs="Helvetica"/>
          <w:noProof/>
          <w:sz w:val="20"/>
          <w:szCs w:val="20"/>
          <w:lang w:eastAsia="fr-FR"/>
        </w:rPr>
        <w:lastRenderedPageBreak/>
        <w:drawing>
          <wp:inline distT="0" distB="0" distL="0" distR="0" wp14:anchorId="07A24F47" wp14:editId="78C814E8">
            <wp:extent cx="6531429" cy="1905000"/>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37118" cy="1906659"/>
                    </a:xfrm>
                    <a:prstGeom prst="rect">
                      <a:avLst/>
                    </a:prstGeom>
                  </pic:spPr>
                </pic:pic>
              </a:graphicData>
            </a:graphic>
          </wp:inline>
        </w:drawing>
      </w:r>
    </w:p>
    <w:p w14:paraId="17408E99" w14:textId="77777777" w:rsidR="00726925" w:rsidRPr="006F5EDE" w:rsidRDefault="00726925" w:rsidP="006F5EDE">
      <w:pPr>
        <w:jc w:val="both"/>
        <w:rPr>
          <w:rFonts w:ascii="Helvetica" w:hAnsi="Helvetica" w:cs="Helvetica"/>
          <w:sz w:val="20"/>
          <w:szCs w:val="20"/>
        </w:rPr>
      </w:pPr>
    </w:p>
    <w:p w14:paraId="457EE4C3" w14:textId="34075439" w:rsidR="006F5EDE" w:rsidRDefault="00726925" w:rsidP="006F5EDE">
      <w:pPr>
        <w:jc w:val="both"/>
        <w:rPr>
          <w:rFonts w:ascii="Helvetica" w:hAnsi="Helvetica" w:cs="Helvetica"/>
          <w:sz w:val="20"/>
          <w:szCs w:val="20"/>
        </w:rPr>
      </w:pPr>
      <w:r w:rsidRPr="006F5EDE">
        <w:rPr>
          <w:rFonts w:ascii="Helvetica" w:hAnsi="Helvetica" w:cs="Helvetica"/>
          <w:sz w:val="20"/>
          <w:szCs w:val="20"/>
        </w:rPr>
        <w:t xml:space="preserve">Cette liste est notamment utile pour faire de la veille sur les collections supprimées de la </w:t>
      </w:r>
      <w:r w:rsidR="006F5EDE">
        <w:rPr>
          <w:rFonts w:ascii="Helvetica" w:hAnsi="Helvetica" w:cs="Helvetica"/>
          <w:sz w:val="20"/>
          <w:szCs w:val="20"/>
        </w:rPr>
        <w:t>CZ</w:t>
      </w:r>
      <w:r w:rsidRPr="006F5EDE">
        <w:rPr>
          <w:rFonts w:ascii="Helvetica" w:hAnsi="Helvetica" w:cs="Helvetica"/>
          <w:sz w:val="20"/>
          <w:szCs w:val="20"/>
        </w:rPr>
        <w:t xml:space="preserve"> et qui, de ce fait, deviennent des collections locales désactivées sans plus aucun portfolio dans ZI alors que l’établissement est toujours abonné à la ressource</w:t>
      </w:r>
      <w:r w:rsidR="006F5EDE">
        <w:rPr>
          <w:rFonts w:ascii="Helvetica" w:hAnsi="Helvetica" w:cs="Helvetica"/>
          <w:sz w:val="20"/>
          <w:szCs w:val="20"/>
        </w:rPr>
        <w:t xml:space="preserve">. </w:t>
      </w:r>
    </w:p>
    <w:p w14:paraId="3629C5FC" w14:textId="77777777" w:rsidR="006F5EDE" w:rsidRDefault="006F5EDE" w:rsidP="006F5EDE">
      <w:pPr>
        <w:jc w:val="both"/>
        <w:rPr>
          <w:rFonts w:ascii="Helvetica" w:hAnsi="Helvetica" w:cs="Helvetica"/>
          <w:sz w:val="20"/>
          <w:szCs w:val="20"/>
        </w:rPr>
      </w:pPr>
      <w:r>
        <w:rPr>
          <w:rFonts w:ascii="Helvetica" w:hAnsi="Helvetica" w:cs="Helvetica"/>
          <w:sz w:val="20"/>
          <w:szCs w:val="20"/>
        </w:rPr>
        <w:t xml:space="preserve">Cette liste est utile aussi </w:t>
      </w:r>
      <w:r w:rsidR="00726925" w:rsidRPr="006F5EDE">
        <w:rPr>
          <w:rFonts w:ascii="Helvetica" w:hAnsi="Helvetica" w:cs="Helvetica"/>
          <w:sz w:val="20"/>
          <w:szCs w:val="20"/>
        </w:rPr>
        <w:t xml:space="preserve">pour </w:t>
      </w:r>
      <w:r>
        <w:rPr>
          <w:rFonts w:ascii="Helvetica" w:hAnsi="Helvetica" w:cs="Helvetica"/>
          <w:sz w:val="20"/>
          <w:szCs w:val="20"/>
        </w:rPr>
        <w:t xml:space="preserve">suivre </w:t>
      </w:r>
      <w:r w:rsidR="00726925" w:rsidRPr="006F5EDE">
        <w:rPr>
          <w:rFonts w:ascii="Helvetica" w:hAnsi="Helvetica" w:cs="Helvetica"/>
          <w:sz w:val="20"/>
          <w:szCs w:val="20"/>
        </w:rPr>
        <w:t>la suppression de</w:t>
      </w:r>
      <w:r>
        <w:rPr>
          <w:rFonts w:ascii="Helvetica" w:hAnsi="Helvetica" w:cs="Helvetica"/>
          <w:sz w:val="20"/>
          <w:szCs w:val="20"/>
        </w:rPr>
        <w:t>s</w:t>
      </w:r>
      <w:r w:rsidR="00726925" w:rsidRPr="006F5EDE">
        <w:rPr>
          <w:rFonts w:ascii="Helvetica" w:hAnsi="Helvetica" w:cs="Helvetica"/>
          <w:sz w:val="20"/>
          <w:szCs w:val="20"/>
        </w:rPr>
        <w:t xml:space="preserve"> portfolios </w:t>
      </w:r>
      <w:r>
        <w:rPr>
          <w:rFonts w:ascii="Helvetica" w:hAnsi="Helvetica" w:cs="Helvetica"/>
          <w:sz w:val="20"/>
          <w:szCs w:val="20"/>
        </w:rPr>
        <w:t>CZ,</w:t>
      </w:r>
      <w:r w:rsidR="00726925" w:rsidRPr="006F5EDE">
        <w:rPr>
          <w:rFonts w:ascii="Helvetica" w:hAnsi="Helvetica" w:cs="Helvetica"/>
          <w:sz w:val="20"/>
          <w:szCs w:val="20"/>
        </w:rPr>
        <w:t xml:space="preserve"> qui deviennent de</w:t>
      </w:r>
      <w:r>
        <w:rPr>
          <w:rFonts w:ascii="Helvetica" w:hAnsi="Helvetica" w:cs="Helvetica"/>
          <w:sz w:val="20"/>
          <w:szCs w:val="20"/>
        </w:rPr>
        <w:t xml:space="preserve">s portfolios </w:t>
      </w:r>
      <w:r w:rsidR="00726925" w:rsidRPr="006F5EDE">
        <w:rPr>
          <w:rFonts w:ascii="Helvetica" w:hAnsi="Helvetica" w:cs="Helvetica"/>
          <w:sz w:val="20"/>
          <w:szCs w:val="20"/>
        </w:rPr>
        <w:t>locaux désactiv</w:t>
      </w:r>
      <w:r>
        <w:rPr>
          <w:rFonts w:ascii="Helvetica" w:hAnsi="Helvetica" w:cs="Helvetica"/>
          <w:sz w:val="20"/>
          <w:szCs w:val="20"/>
        </w:rPr>
        <w:t>és, q</w:t>
      </w:r>
      <w:r w:rsidR="00726925" w:rsidRPr="006F5EDE">
        <w:rPr>
          <w:rFonts w:ascii="Helvetica" w:hAnsi="Helvetica" w:cs="Helvetica"/>
          <w:sz w:val="20"/>
          <w:szCs w:val="20"/>
        </w:rPr>
        <w:t xml:space="preserve">ue ce soit dans des bouquets auto-activés (abonnement à toute la collection) ou non auto-activés (certains titres </w:t>
      </w:r>
      <w:r>
        <w:rPr>
          <w:rFonts w:ascii="Helvetica" w:hAnsi="Helvetica" w:cs="Helvetica"/>
          <w:sz w:val="20"/>
          <w:szCs w:val="20"/>
        </w:rPr>
        <w:t xml:space="preserve">seulement </w:t>
      </w:r>
      <w:r w:rsidR="00726925" w:rsidRPr="006F5EDE">
        <w:rPr>
          <w:rFonts w:ascii="Helvetica" w:hAnsi="Helvetica" w:cs="Helvetica"/>
          <w:sz w:val="20"/>
          <w:szCs w:val="20"/>
        </w:rPr>
        <w:t>correspondent à l’abonnement</w:t>
      </w:r>
      <w:r>
        <w:rPr>
          <w:rFonts w:ascii="Helvetica" w:hAnsi="Helvetica" w:cs="Helvetica"/>
          <w:sz w:val="20"/>
          <w:szCs w:val="20"/>
        </w:rPr>
        <w:t xml:space="preserve"> souscrit</w:t>
      </w:r>
      <w:r w:rsidR="00726925" w:rsidRPr="006F5EDE">
        <w:rPr>
          <w:rFonts w:ascii="Helvetica" w:hAnsi="Helvetica" w:cs="Helvetica"/>
          <w:sz w:val="20"/>
          <w:szCs w:val="20"/>
        </w:rPr>
        <w:t>).</w:t>
      </w:r>
    </w:p>
    <w:p w14:paraId="22AB2EF8" w14:textId="5D1417AD" w:rsidR="00726925" w:rsidRPr="006F5EDE" w:rsidRDefault="00726925" w:rsidP="006F5EDE">
      <w:pPr>
        <w:jc w:val="both"/>
        <w:rPr>
          <w:rFonts w:ascii="Helvetica" w:hAnsi="Helvetica" w:cs="Helvetica"/>
          <w:sz w:val="20"/>
          <w:szCs w:val="20"/>
        </w:rPr>
      </w:pPr>
      <w:r w:rsidRPr="006F5EDE">
        <w:rPr>
          <w:rFonts w:ascii="Helvetica" w:hAnsi="Helvetica" w:cs="Helvetica"/>
          <w:sz w:val="20"/>
          <w:szCs w:val="20"/>
          <w:u w:val="single"/>
        </w:rPr>
        <w:t>Remarque</w:t>
      </w:r>
      <w:r w:rsidR="006F5EDE">
        <w:rPr>
          <w:rFonts w:ascii="Helvetica" w:hAnsi="Helvetica" w:cs="Helvetica"/>
          <w:sz w:val="20"/>
          <w:szCs w:val="20"/>
        </w:rPr>
        <w:t xml:space="preserve"> </w:t>
      </w:r>
      <w:r w:rsidR="006F5EDE" w:rsidRPr="006F5EDE">
        <w:rPr>
          <w:rFonts w:ascii="Helvetica" w:hAnsi="Helvetica" w:cs="Helvetica"/>
          <w:sz w:val="20"/>
          <w:szCs w:val="20"/>
          <w:u w:val="single"/>
        </w:rPr>
        <w:t>et</w:t>
      </w:r>
      <w:r w:rsidR="006F5EDE">
        <w:rPr>
          <w:rFonts w:ascii="Helvetica" w:hAnsi="Helvetica" w:cs="Helvetica"/>
          <w:sz w:val="20"/>
          <w:szCs w:val="20"/>
        </w:rPr>
        <w:t xml:space="preserve"> </w:t>
      </w:r>
      <w:r w:rsidR="006F5EDE" w:rsidRPr="006F5EDE">
        <w:rPr>
          <w:rFonts w:ascii="Helvetica" w:hAnsi="Helvetica" w:cs="Helvetica"/>
          <w:sz w:val="20"/>
          <w:szCs w:val="20"/>
          <w:u w:val="single"/>
        </w:rPr>
        <w:t>rappel</w:t>
      </w:r>
      <w:r w:rsidRPr="006F5EDE">
        <w:rPr>
          <w:rFonts w:ascii="Helvetica" w:hAnsi="Helvetica" w:cs="Helvetica"/>
          <w:sz w:val="20"/>
          <w:szCs w:val="20"/>
        </w:rPr>
        <w:t xml:space="preserve"> : DARA propose des recommandations pour les portfolios inactifs qui peuvent être issus de ces suppressions de portfolios </w:t>
      </w:r>
      <w:r w:rsidR="006F5EDE">
        <w:rPr>
          <w:rFonts w:ascii="Helvetica" w:hAnsi="Helvetica" w:cs="Helvetica"/>
          <w:sz w:val="20"/>
          <w:szCs w:val="20"/>
        </w:rPr>
        <w:t>dans la CZ</w:t>
      </w:r>
      <w:r w:rsidRPr="006F5EDE">
        <w:rPr>
          <w:rFonts w:ascii="Helvetica" w:hAnsi="Helvetica" w:cs="Helvetica"/>
          <w:sz w:val="20"/>
          <w:szCs w:val="20"/>
        </w:rPr>
        <w:t>.</w:t>
      </w:r>
    </w:p>
    <w:p w14:paraId="1C359A17" w14:textId="77777777" w:rsidR="00726925" w:rsidRPr="006F5EDE" w:rsidRDefault="00726925" w:rsidP="006F5EDE">
      <w:pPr>
        <w:jc w:val="both"/>
        <w:rPr>
          <w:rFonts w:ascii="Helvetica" w:hAnsi="Helvetica" w:cs="Helvetica"/>
          <w:sz w:val="20"/>
          <w:szCs w:val="20"/>
        </w:rPr>
      </w:pPr>
      <w:r w:rsidRPr="006F5EDE">
        <w:rPr>
          <w:rFonts w:ascii="Helvetica" w:hAnsi="Helvetica" w:cs="Helvetica"/>
          <w:noProof/>
          <w:sz w:val="20"/>
          <w:szCs w:val="20"/>
          <w:lang w:eastAsia="fr-FR"/>
        </w:rPr>
        <w:drawing>
          <wp:inline distT="0" distB="0" distL="0" distR="0" wp14:anchorId="2ED6F860" wp14:editId="08034A87">
            <wp:extent cx="5760720" cy="3312160"/>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312160"/>
                    </a:xfrm>
                    <a:prstGeom prst="rect">
                      <a:avLst/>
                    </a:prstGeom>
                  </pic:spPr>
                </pic:pic>
              </a:graphicData>
            </a:graphic>
          </wp:inline>
        </w:drawing>
      </w:r>
    </w:p>
    <w:p w14:paraId="4F652E75" w14:textId="77664088" w:rsidR="00726925" w:rsidRPr="006F5EDE" w:rsidRDefault="00726925" w:rsidP="006F5EDE">
      <w:pPr>
        <w:jc w:val="both"/>
        <w:rPr>
          <w:rFonts w:ascii="Helvetica" w:hAnsi="Helvetica" w:cs="Helvetica"/>
          <w:sz w:val="20"/>
          <w:szCs w:val="20"/>
        </w:rPr>
      </w:pPr>
    </w:p>
    <w:p w14:paraId="28C694DF" w14:textId="77777777" w:rsidR="006F5EDE" w:rsidRPr="006F5EDE" w:rsidRDefault="006F5EDE" w:rsidP="00726925">
      <w:pPr>
        <w:rPr>
          <w:rFonts w:ascii="Helvetica" w:hAnsi="Helvetica" w:cs="Helvetica"/>
          <w:sz w:val="20"/>
          <w:szCs w:val="20"/>
        </w:rPr>
      </w:pPr>
    </w:p>
    <w:p w14:paraId="77B430FE" w14:textId="76AFE958" w:rsidR="00726925" w:rsidRPr="00CE2E52" w:rsidRDefault="00726925" w:rsidP="00726925">
      <w:pPr>
        <w:rPr>
          <w:sz w:val="32"/>
          <w:szCs w:val="32"/>
        </w:rPr>
      </w:pPr>
      <w:r w:rsidRPr="00CE2E52">
        <w:rPr>
          <w:sz w:val="32"/>
          <w:szCs w:val="32"/>
        </w:rPr>
        <w:t xml:space="preserve">Nouveaux points d'accès à la liste des tâches de mise à jour de la zone communautaire </w:t>
      </w:r>
    </w:p>
    <w:p w14:paraId="56C86F17" w14:textId="1B83AB15" w:rsidR="00726925" w:rsidRPr="0009596B" w:rsidRDefault="00726925" w:rsidP="0009596B">
      <w:pPr>
        <w:jc w:val="both"/>
        <w:rPr>
          <w:rFonts w:ascii="Helvetica" w:hAnsi="Helvetica" w:cs="Helvetica"/>
          <w:sz w:val="20"/>
          <w:szCs w:val="20"/>
        </w:rPr>
      </w:pPr>
      <w:r w:rsidRPr="0009596B">
        <w:rPr>
          <w:rFonts w:ascii="Helvetica" w:hAnsi="Helvetica" w:cs="Helvetica"/>
          <w:sz w:val="20"/>
          <w:szCs w:val="20"/>
        </w:rPr>
        <w:t>Des accès ont été ajoutés aux éditeurs de ressources électroniques (éditeur de collection, éditeur de service de la collection, éditeur de portfolio)</w:t>
      </w:r>
      <w:r w:rsidR="006F5EDE" w:rsidRPr="0009596B">
        <w:rPr>
          <w:rFonts w:ascii="Helvetica" w:hAnsi="Helvetica" w:cs="Helvetica"/>
          <w:sz w:val="20"/>
          <w:szCs w:val="20"/>
        </w:rPr>
        <w:t>, c</w:t>
      </w:r>
      <w:r w:rsidRPr="0009596B">
        <w:rPr>
          <w:rFonts w:ascii="Helvetica" w:hAnsi="Helvetica" w:cs="Helvetica"/>
          <w:sz w:val="20"/>
          <w:szCs w:val="20"/>
        </w:rPr>
        <w:t xml:space="preserve">e qui permet d’être informé plus facilement de mises à jour qui auraient pu avoir lieu à ces différents niveaux dans la </w:t>
      </w:r>
      <w:r w:rsidR="0009596B" w:rsidRPr="0009596B">
        <w:rPr>
          <w:rFonts w:ascii="Helvetica" w:hAnsi="Helvetica" w:cs="Helvetica"/>
          <w:sz w:val="20"/>
          <w:szCs w:val="20"/>
        </w:rPr>
        <w:t>CZ</w:t>
      </w:r>
      <w:r w:rsidRPr="0009596B">
        <w:rPr>
          <w:rFonts w:ascii="Helvetica" w:hAnsi="Helvetica" w:cs="Helvetica"/>
          <w:sz w:val="20"/>
          <w:szCs w:val="20"/>
        </w:rPr>
        <w:t xml:space="preserve"> pour nos collections. </w:t>
      </w:r>
      <w:r w:rsidR="0009596B" w:rsidRPr="0009596B">
        <w:rPr>
          <w:rFonts w:ascii="Helvetica" w:hAnsi="Helvetica" w:cs="Helvetica"/>
          <w:sz w:val="20"/>
          <w:szCs w:val="20"/>
        </w:rPr>
        <w:t>Il</w:t>
      </w:r>
      <w:r w:rsidRPr="0009596B">
        <w:rPr>
          <w:rFonts w:ascii="Helvetica" w:hAnsi="Helvetica" w:cs="Helvetica"/>
          <w:sz w:val="20"/>
          <w:szCs w:val="20"/>
        </w:rPr>
        <w:t xml:space="preserve"> est possible </w:t>
      </w:r>
      <w:r w:rsidR="0009596B" w:rsidRPr="0009596B">
        <w:rPr>
          <w:rFonts w:ascii="Helvetica" w:hAnsi="Helvetica" w:cs="Helvetica"/>
          <w:sz w:val="20"/>
          <w:szCs w:val="20"/>
        </w:rPr>
        <w:lastRenderedPageBreak/>
        <w:t xml:space="preserve">également </w:t>
      </w:r>
      <w:r w:rsidRPr="0009596B">
        <w:rPr>
          <w:rFonts w:ascii="Helvetica" w:hAnsi="Helvetica" w:cs="Helvetica"/>
          <w:sz w:val="20"/>
          <w:szCs w:val="20"/>
        </w:rPr>
        <w:t>de naviguer depuis ces éditeurs vers la page de la liste des tâches de mise à jour de la zone communautaire pour en connaitre les détails.</w:t>
      </w:r>
    </w:p>
    <w:p w14:paraId="625AB812" w14:textId="77777777" w:rsidR="00726925" w:rsidRPr="0009596B" w:rsidRDefault="00726925" w:rsidP="0009596B">
      <w:pPr>
        <w:jc w:val="both"/>
        <w:rPr>
          <w:rFonts w:ascii="Helvetica" w:hAnsi="Helvetica" w:cs="Helvetica"/>
          <w:sz w:val="20"/>
          <w:szCs w:val="20"/>
        </w:rPr>
      </w:pPr>
      <w:r w:rsidRPr="0009596B">
        <w:rPr>
          <w:rFonts w:ascii="Helvetica" w:hAnsi="Helvetica" w:cs="Helvetica"/>
          <w:sz w:val="20"/>
          <w:szCs w:val="20"/>
          <w:u w:val="single"/>
        </w:rPr>
        <w:t>Exemple</w:t>
      </w:r>
      <w:r w:rsidRPr="0009596B">
        <w:rPr>
          <w:rFonts w:ascii="Helvetica" w:hAnsi="Helvetica" w:cs="Helvetica"/>
          <w:sz w:val="20"/>
          <w:szCs w:val="20"/>
        </w:rPr>
        <w:t xml:space="preserve"> </w:t>
      </w:r>
      <w:r w:rsidRPr="0009596B">
        <w:rPr>
          <w:rFonts w:ascii="Helvetica" w:hAnsi="Helvetica" w:cs="Helvetica"/>
          <w:sz w:val="20"/>
          <w:szCs w:val="20"/>
          <w:u w:val="single"/>
        </w:rPr>
        <w:t>pour</w:t>
      </w:r>
      <w:r w:rsidRPr="0009596B">
        <w:rPr>
          <w:rFonts w:ascii="Helvetica" w:hAnsi="Helvetica" w:cs="Helvetica"/>
          <w:sz w:val="20"/>
          <w:szCs w:val="20"/>
        </w:rPr>
        <w:t xml:space="preserve"> </w:t>
      </w:r>
      <w:r w:rsidRPr="0009596B">
        <w:rPr>
          <w:rFonts w:ascii="Helvetica" w:hAnsi="Helvetica" w:cs="Helvetica"/>
          <w:sz w:val="20"/>
          <w:szCs w:val="20"/>
          <w:u w:val="single"/>
        </w:rPr>
        <w:t>une</w:t>
      </w:r>
      <w:r w:rsidRPr="0009596B">
        <w:rPr>
          <w:rFonts w:ascii="Helvetica" w:hAnsi="Helvetica" w:cs="Helvetica"/>
          <w:sz w:val="20"/>
          <w:szCs w:val="20"/>
        </w:rPr>
        <w:t xml:space="preserve"> </w:t>
      </w:r>
      <w:r w:rsidRPr="0009596B">
        <w:rPr>
          <w:rFonts w:ascii="Helvetica" w:hAnsi="Helvetica" w:cs="Helvetica"/>
          <w:sz w:val="20"/>
          <w:szCs w:val="20"/>
          <w:u w:val="single"/>
        </w:rPr>
        <w:t>modification</w:t>
      </w:r>
      <w:r w:rsidRPr="0009596B">
        <w:rPr>
          <w:rFonts w:ascii="Helvetica" w:hAnsi="Helvetica" w:cs="Helvetica"/>
          <w:sz w:val="20"/>
          <w:szCs w:val="20"/>
        </w:rPr>
        <w:t xml:space="preserve"> </w:t>
      </w:r>
      <w:r w:rsidRPr="0009596B">
        <w:rPr>
          <w:rFonts w:ascii="Helvetica" w:hAnsi="Helvetica" w:cs="Helvetica"/>
          <w:sz w:val="20"/>
          <w:szCs w:val="20"/>
          <w:u w:val="single"/>
        </w:rPr>
        <w:t>au</w:t>
      </w:r>
      <w:r w:rsidRPr="0009596B">
        <w:rPr>
          <w:rFonts w:ascii="Helvetica" w:hAnsi="Helvetica" w:cs="Helvetica"/>
          <w:sz w:val="20"/>
          <w:szCs w:val="20"/>
        </w:rPr>
        <w:t xml:space="preserve"> </w:t>
      </w:r>
      <w:r w:rsidRPr="0009596B">
        <w:rPr>
          <w:rFonts w:ascii="Helvetica" w:hAnsi="Helvetica" w:cs="Helvetica"/>
          <w:sz w:val="20"/>
          <w:szCs w:val="20"/>
          <w:u w:val="single"/>
        </w:rPr>
        <w:t>niveau</w:t>
      </w:r>
      <w:r w:rsidRPr="0009596B">
        <w:rPr>
          <w:rFonts w:ascii="Helvetica" w:hAnsi="Helvetica" w:cs="Helvetica"/>
          <w:sz w:val="20"/>
          <w:szCs w:val="20"/>
        </w:rPr>
        <w:t xml:space="preserve"> </w:t>
      </w:r>
      <w:r w:rsidRPr="0009596B">
        <w:rPr>
          <w:rFonts w:ascii="Helvetica" w:hAnsi="Helvetica" w:cs="Helvetica"/>
          <w:sz w:val="20"/>
          <w:szCs w:val="20"/>
          <w:u w:val="single"/>
        </w:rPr>
        <w:t>de</w:t>
      </w:r>
      <w:r w:rsidRPr="0009596B">
        <w:rPr>
          <w:rFonts w:ascii="Helvetica" w:hAnsi="Helvetica" w:cs="Helvetica"/>
          <w:sz w:val="20"/>
          <w:szCs w:val="20"/>
        </w:rPr>
        <w:t xml:space="preserve"> </w:t>
      </w:r>
      <w:r w:rsidRPr="0009596B">
        <w:rPr>
          <w:rFonts w:ascii="Helvetica" w:hAnsi="Helvetica" w:cs="Helvetica"/>
          <w:sz w:val="20"/>
          <w:szCs w:val="20"/>
          <w:u w:val="single"/>
        </w:rPr>
        <w:t>l’éditeur</w:t>
      </w:r>
      <w:r w:rsidRPr="0009596B">
        <w:rPr>
          <w:rFonts w:ascii="Helvetica" w:hAnsi="Helvetica" w:cs="Helvetica"/>
          <w:sz w:val="20"/>
          <w:szCs w:val="20"/>
        </w:rPr>
        <w:t xml:space="preserve"> </w:t>
      </w:r>
      <w:r w:rsidRPr="0009596B">
        <w:rPr>
          <w:rFonts w:ascii="Helvetica" w:hAnsi="Helvetica" w:cs="Helvetica"/>
          <w:sz w:val="20"/>
          <w:szCs w:val="20"/>
          <w:u w:val="single"/>
        </w:rPr>
        <w:t>de</w:t>
      </w:r>
      <w:r w:rsidRPr="0009596B">
        <w:rPr>
          <w:rFonts w:ascii="Helvetica" w:hAnsi="Helvetica" w:cs="Helvetica"/>
          <w:sz w:val="20"/>
          <w:szCs w:val="20"/>
        </w:rPr>
        <w:t xml:space="preserve"> </w:t>
      </w:r>
      <w:r w:rsidRPr="0009596B">
        <w:rPr>
          <w:rFonts w:ascii="Helvetica" w:hAnsi="Helvetica" w:cs="Helvetica"/>
          <w:sz w:val="20"/>
          <w:szCs w:val="20"/>
          <w:u w:val="single"/>
        </w:rPr>
        <w:t>collection</w:t>
      </w:r>
      <w:r w:rsidRPr="0009596B">
        <w:rPr>
          <w:rFonts w:ascii="Helvetica" w:hAnsi="Helvetica" w:cs="Helvetica"/>
          <w:sz w:val="20"/>
          <w:szCs w:val="20"/>
        </w:rPr>
        <w:t> :</w:t>
      </w:r>
    </w:p>
    <w:p w14:paraId="3A22C8D5" w14:textId="756CA1C7" w:rsidR="00726925" w:rsidRPr="0009596B" w:rsidRDefault="00726925" w:rsidP="0009596B">
      <w:pPr>
        <w:jc w:val="center"/>
        <w:rPr>
          <w:rFonts w:ascii="Helvetica" w:hAnsi="Helvetica" w:cs="Helvetica"/>
          <w:sz w:val="20"/>
          <w:szCs w:val="20"/>
        </w:rPr>
      </w:pPr>
      <w:r w:rsidRPr="0009596B">
        <w:rPr>
          <w:rFonts w:ascii="Helvetica" w:hAnsi="Helvetica" w:cs="Helvetica"/>
          <w:sz w:val="20"/>
          <w:szCs w:val="20"/>
        </w:rPr>
        <w:t>Avec u</w:t>
      </w:r>
      <w:r w:rsidR="0009596B" w:rsidRPr="0009596B">
        <w:rPr>
          <w:rFonts w:ascii="Helvetica" w:hAnsi="Helvetica" w:cs="Helvetica"/>
          <w:sz w:val="20"/>
          <w:szCs w:val="20"/>
        </w:rPr>
        <w:t>ne collection supprimée de la CZ</w:t>
      </w:r>
      <w:r w:rsidRPr="0009596B">
        <w:rPr>
          <w:rFonts w:ascii="Helvetica" w:hAnsi="Helvetica" w:cs="Helvetica"/>
          <w:sz w:val="20"/>
          <w:szCs w:val="20"/>
        </w:rPr>
        <w:t xml:space="preserve"> : </w:t>
      </w:r>
      <w:r w:rsidRPr="0009596B">
        <w:rPr>
          <w:rFonts w:ascii="Helvetica" w:hAnsi="Helvetica" w:cs="Helvetica"/>
          <w:sz w:val="20"/>
          <w:szCs w:val="20"/>
        </w:rPr>
        <w:br/>
      </w:r>
      <w:r w:rsidRPr="0009596B">
        <w:rPr>
          <w:rFonts w:ascii="Helvetica" w:hAnsi="Helvetica" w:cs="Helvetica"/>
          <w:noProof/>
          <w:sz w:val="20"/>
          <w:szCs w:val="20"/>
          <w:lang w:eastAsia="fr-FR"/>
        </w:rPr>
        <w:drawing>
          <wp:inline distT="0" distB="0" distL="0" distR="0" wp14:anchorId="014ED3BF" wp14:editId="481DEA6D">
            <wp:extent cx="5232400" cy="1451137"/>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68036" cy="1461020"/>
                    </a:xfrm>
                    <a:prstGeom prst="rect">
                      <a:avLst/>
                    </a:prstGeom>
                  </pic:spPr>
                </pic:pic>
              </a:graphicData>
            </a:graphic>
          </wp:inline>
        </w:drawing>
      </w:r>
    </w:p>
    <w:p w14:paraId="637F6AE5" w14:textId="77777777" w:rsidR="00726925" w:rsidRPr="0009596B" w:rsidRDefault="00726925" w:rsidP="0009596B">
      <w:pPr>
        <w:jc w:val="center"/>
        <w:rPr>
          <w:rFonts w:ascii="Helvetica" w:hAnsi="Helvetica" w:cs="Helvetica"/>
          <w:sz w:val="20"/>
          <w:szCs w:val="20"/>
        </w:rPr>
      </w:pPr>
      <w:r w:rsidRPr="0009596B">
        <w:rPr>
          <w:rFonts w:ascii="Helvetica" w:hAnsi="Helvetica" w:cs="Helvetica"/>
          <w:noProof/>
          <w:sz w:val="20"/>
          <w:szCs w:val="20"/>
          <w:lang w:eastAsia="fr-FR"/>
        </w:rPr>
        <w:drawing>
          <wp:inline distT="0" distB="0" distL="0" distR="0" wp14:anchorId="3EB73F9A" wp14:editId="170FBA62">
            <wp:extent cx="5607050" cy="204145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5460" cy="2048159"/>
                    </a:xfrm>
                    <a:prstGeom prst="rect">
                      <a:avLst/>
                    </a:prstGeom>
                  </pic:spPr>
                </pic:pic>
              </a:graphicData>
            </a:graphic>
          </wp:inline>
        </w:drawing>
      </w:r>
    </w:p>
    <w:p w14:paraId="42C4D33B" w14:textId="77777777" w:rsidR="00726925" w:rsidRPr="0009596B" w:rsidRDefault="00726925" w:rsidP="0009596B">
      <w:pPr>
        <w:jc w:val="center"/>
        <w:rPr>
          <w:rFonts w:ascii="Helvetica" w:hAnsi="Helvetica" w:cs="Helvetica"/>
          <w:sz w:val="20"/>
          <w:szCs w:val="20"/>
        </w:rPr>
      </w:pPr>
      <w:r w:rsidRPr="0009596B">
        <w:rPr>
          <w:rFonts w:ascii="Helvetica" w:hAnsi="Helvetica" w:cs="Helvetica"/>
          <w:noProof/>
          <w:sz w:val="20"/>
          <w:szCs w:val="20"/>
          <w:lang w:eastAsia="fr-FR"/>
        </w:rPr>
        <w:drawing>
          <wp:inline distT="0" distB="0" distL="0" distR="0" wp14:anchorId="516E075C" wp14:editId="051D3263">
            <wp:extent cx="4373178" cy="3460750"/>
            <wp:effectExtent l="0" t="0" r="889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8722" cy="3473051"/>
                    </a:xfrm>
                    <a:prstGeom prst="rect">
                      <a:avLst/>
                    </a:prstGeom>
                  </pic:spPr>
                </pic:pic>
              </a:graphicData>
            </a:graphic>
          </wp:inline>
        </w:drawing>
      </w:r>
    </w:p>
    <w:p w14:paraId="13E86769" w14:textId="0698E597" w:rsidR="00726925" w:rsidRPr="0009596B" w:rsidRDefault="0009596B" w:rsidP="0009596B">
      <w:pPr>
        <w:jc w:val="both"/>
        <w:rPr>
          <w:rFonts w:ascii="Helvetica" w:hAnsi="Helvetica" w:cs="Helvetica"/>
          <w:sz w:val="20"/>
          <w:szCs w:val="20"/>
        </w:rPr>
      </w:pPr>
      <w:r w:rsidRPr="0009596B">
        <w:rPr>
          <w:rFonts w:ascii="Helvetica" w:hAnsi="Helvetica" w:cs="Helvetica"/>
          <w:sz w:val="20"/>
          <w:szCs w:val="20"/>
          <w:u w:val="single"/>
        </w:rPr>
        <w:t>E</w:t>
      </w:r>
      <w:r w:rsidR="00726925" w:rsidRPr="0009596B">
        <w:rPr>
          <w:rFonts w:ascii="Helvetica" w:hAnsi="Helvetica" w:cs="Helvetica"/>
          <w:sz w:val="20"/>
          <w:szCs w:val="20"/>
          <w:u w:val="single"/>
        </w:rPr>
        <w:t>xemple</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pour</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une</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modification</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au</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niveau</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de</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l’éditeur</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du</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service</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de</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la</w:t>
      </w:r>
      <w:r w:rsidR="00726925" w:rsidRPr="0009596B">
        <w:rPr>
          <w:rFonts w:ascii="Helvetica" w:hAnsi="Helvetica" w:cs="Helvetica"/>
          <w:sz w:val="20"/>
          <w:szCs w:val="20"/>
        </w:rPr>
        <w:t xml:space="preserve"> </w:t>
      </w:r>
      <w:r w:rsidR="00726925" w:rsidRPr="0009596B">
        <w:rPr>
          <w:rFonts w:ascii="Helvetica" w:hAnsi="Helvetica" w:cs="Helvetica"/>
          <w:sz w:val="20"/>
          <w:szCs w:val="20"/>
          <w:u w:val="single"/>
        </w:rPr>
        <w:t>collection</w:t>
      </w:r>
      <w:r w:rsidR="00726925" w:rsidRPr="0009596B">
        <w:rPr>
          <w:rFonts w:ascii="Helvetica" w:hAnsi="Helvetica" w:cs="Helvetica"/>
          <w:sz w:val="20"/>
          <w:szCs w:val="20"/>
        </w:rPr>
        <w:t> :</w:t>
      </w:r>
    </w:p>
    <w:p w14:paraId="55D3ECFA" w14:textId="77777777" w:rsidR="00726925" w:rsidRPr="0009596B" w:rsidRDefault="00726925" w:rsidP="0009596B">
      <w:pPr>
        <w:jc w:val="center"/>
        <w:rPr>
          <w:rFonts w:ascii="Helvetica" w:hAnsi="Helvetica" w:cs="Helvetica"/>
          <w:sz w:val="20"/>
          <w:szCs w:val="20"/>
        </w:rPr>
      </w:pPr>
      <w:r w:rsidRPr="0009596B">
        <w:rPr>
          <w:rFonts w:ascii="Helvetica" w:hAnsi="Helvetica" w:cs="Helvetica"/>
          <w:noProof/>
          <w:sz w:val="20"/>
          <w:szCs w:val="20"/>
          <w:lang w:eastAsia="fr-FR"/>
        </w:rPr>
        <w:lastRenderedPageBreak/>
        <w:drawing>
          <wp:inline distT="0" distB="0" distL="0" distR="0" wp14:anchorId="4C22AAE6" wp14:editId="69031677">
            <wp:extent cx="5760720" cy="20243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024380"/>
                    </a:xfrm>
                    <a:prstGeom prst="rect">
                      <a:avLst/>
                    </a:prstGeom>
                  </pic:spPr>
                </pic:pic>
              </a:graphicData>
            </a:graphic>
          </wp:inline>
        </w:drawing>
      </w:r>
    </w:p>
    <w:p w14:paraId="3E3717C0" w14:textId="77777777" w:rsidR="00726925" w:rsidRPr="0009596B" w:rsidRDefault="00726925" w:rsidP="0009596B">
      <w:pPr>
        <w:jc w:val="both"/>
        <w:rPr>
          <w:rFonts w:ascii="Helvetica" w:hAnsi="Helvetica" w:cs="Helvetica"/>
          <w:sz w:val="20"/>
          <w:szCs w:val="20"/>
        </w:rPr>
      </w:pPr>
    </w:p>
    <w:p w14:paraId="6296EDED" w14:textId="77777777" w:rsidR="00726925" w:rsidRPr="0009596B" w:rsidRDefault="00726925" w:rsidP="0009596B">
      <w:pPr>
        <w:jc w:val="center"/>
        <w:rPr>
          <w:rFonts w:ascii="Helvetica" w:hAnsi="Helvetica" w:cs="Helvetica"/>
          <w:sz w:val="20"/>
          <w:szCs w:val="20"/>
        </w:rPr>
      </w:pPr>
      <w:r w:rsidRPr="0009596B">
        <w:rPr>
          <w:rFonts w:ascii="Helvetica" w:hAnsi="Helvetica" w:cs="Helvetica"/>
          <w:noProof/>
          <w:sz w:val="20"/>
          <w:szCs w:val="20"/>
          <w:lang w:eastAsia="fr-FR"/>
        </w:rPr>
        <w:drawing>
          <wp:inline distT="0" distB="0" distL="0" distR="0" wp14:anchorId="3681B610" wp14:editId="29324DB2">
            <wp:extent cx="5760720" cy="2681605"/>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681605"/>
                    </a:xfrm>
                    <a:prstGeom prst="rect">
                      <a:avLst/>
                    </a:prstGeom>
                  </pic:spPr>
                </pic:pic>
              </a:graphicData>
            </a:graphic>
          </wp:inline>
        </w:drawing>
      </w:r>
    </w:p>
    <w:p w14:paraId="78978E37" w14:textId="77777777" w:rsidR="0009596B" w:rsidRPr="0009596B" w:rsidRDefault="0009596B" w:rsidP="0009596B">
      <w:pPr>
        <w:jc w:val="both"/>
        <w:rPr>
          <w:rFonts w:ascii="Helvetica" w:hAnsi="Helvetica" w:cs="Helvetica"/>
          <w:sz w:val="20"/>
          <w:szCs w:val="20"/>
        </w:rPr>
      </w:pPr>
    </w:p>
    <w:p w14:paraId="53327A62" w14:textId="2210C663" w:rsidR="00726925" w:rsidRPr="0009596B" w:rsidRDefault="00726925" w:rsidP="0009596B">
      <w:pPr>
        <w:jc w:val="both"/>
        <w:rPr>
          <w:rFonts w:ascii="Helvetica" w:hAnsi="Helvetica" w:cs="Helvetica"/>
          <w:sz w:val="20"/>
          <w:szCs w:val="20"/>
        </w:rPr>
      </w:pPr>
      <w:r w:rsidRPr="0009596B">
        <w:rPr>
          <w:rFonts w:ascii="Helvetica" w:hAnsi="Helvetica" w:cs="Helvetica"/>
          <w:sz w:val="20"/>
          <w:szCs w:val="20"/>
          <w:u w:val="single"/>
        </w:rPr>
        <w:t>Exemple</w:t>
      </w:r>
      <w:r w:rsidRPr="0009596B">
        <w:rPr>
          <w:rFonts w:ascii="Helvetica" w:hAnsi="Helvetica" w:cs="Helvetica"/>
          <w:sz w:val="20"/>
          <w:szCs w:val="20"/>
        </w:rPr>
        <w:t xml:space="preserve"> </w:t>
      </w:r>
      <w:r w:rsidRPr="0009596B">
        <w:rPr>
          <w:rFonts w:ascii="Helvetica" w:hAnsi="Helvetica" w:cs="Helvetica"/>
          <w:sz w:val="20"/>
          <w:szCs w:val="20"/>
          <w:u w:val="single"/>
        </w:rPr>
        <w:t>au</w:t>
      </w:r>
      <w:r w:rsidRPr="0009596B">
        <w:rPr>
          <w:rFonts w:ascii="Helvetica" w:hAnsi="Helvetica" w:cs="Helvetica"/>
          <w:sz w:val="20"/>
          <w:szCs w:val="20"/>
        </w:rPr>
        <w:t xml:space="preserve"> </w:t>
      </w:r>
      <w:r w:rsidRPr="0009596B">
        <w:rPr>
          <w:rFonts w:ascii="Helvetica" w:hAnsi="Helvetica" w:cs="Helvetica"/>
          <w:sz w:val="20"/>
          <w:szCs w:val="20"/>
          <w:u w:val="single"/>
        </w:rPr>
        <w:t>niveau</w:t>
      </w:r>
      <w:r w:rsidRPr="0009596B">
        <w:rPr>
          <w:rFonts w:ascii="Helvetica" w:hAnsi="Helvetica" w:cs="Helvetica"/>
          <w:sz w:val="20"/>
          <w:szCs w:val="20"/>
        </w:rPr>
        <w:t xml:space="preserve"> </w:t>
      </w:r>
      <w:r w:rsidRPr="0009596B">
        <w:rPr>
          <w:rFonts w:ascii="Helvetica" w:hAnsi="Helvetica" w:cs="Helvetica"/>
          <w:sz w:val="20"/>
          <w:szCs w:val="20"/>
          <w:u w:val="single"/>
        </w:rPr>
        <w:t>d’une</w:t>
      </w:r>
      <w:r w:rsidRPr="0009596B">
        <w:rPr>
          <w:rFonts w:ascii="Helvetica" w:hAnsi="Helvetica" w:cs="Helvetica"/>
          <w:sz w:val="20"/>
          <w:szCs w:val="20"/>
        </w:rPr>
        <w:t xml:space="preserve"> </w:t>
      </w:r>
      <w:r w:rsidRPr="0009596B">
        <w:rPr>
          <w:rFonts w:ascii="Helvetica" w:hAnsi="Helvetica" w:cs="Helvetica"/>
          <w:sz w:val="20"/>
          <w:szCs w:val="20"/>
          <w:u w:val="single"/>
        </w:rPr>
        <w:t>modification</w:t>
      </w:r>
      <w:r w:rsidRPr="0009596B">
        <w:rPr>
          <w:rFonts w:ascii="Helvetica" w:hAnsi="Helvetica" w:cs="Helvetica"/>
          <w:sz w:val="20"/>
          <w:szCs w:val="20"/>
        </w:rPr>
        <w:t xml:space="preserve"> </w:t>
      </w:r>
      <w:r w:rsidRPr="0009596B">
        <w:rPr>
          <w:rFonts w:ascii="Helvetica" w:hAnsi="Helvetica" w:cs="Helvetica"/>
          <w:sz w:val="20"/>
          <w:szCs w:val="20"/>
          <w:u w:val="single"/>
        </w:rPr>
        <w:t>du</w:t>
      </w:r>
      <w:r w:rsidRPr="0009596B">
        <w:rPr>
          <w:rFonts w:ascii="Helvetica" w:hAnsi="Helvetica" w:cs="Helvetica"/>
          <w:sz w:val="20"/>
          <w:szCs w:val="20"/>
        </w:rPr>
        <w:t xml:space="preserve"> </w:t>
      </w:r>
      <w:r w:rsidRPr="0009596B">
        <w:rPr>
          <w:rFonts w:ascii="Helvetica" w:hAnsi="Helvetica" w:cs="Helvetica"/>
          <w:sz w:val="20"/>
          <w:szCs w:val="20"/>
          <w:u w:val="single"/>
        </w:rPr>
        <w:t>portfolio</w:t>
      </w:r>
      <w:r w:rsidRPr="0009596B">
        <w:rPr>
          <w:rFonts w:ascii="Helvetica" w:hAnsi="Helvetica" w:cs="Helvetica"/>
          <w:sz w:val="20"/>
          <w:szCs w:val="20"/>
        </w:rPr>
        <w:t xml:space="preserve"> : </w:t>
      </w:r>
    </w:p>
    <w:p w14:paraId="528DE0E9" w14:textId="77777777" w:rsidR="00726925" w:rsidRPr="0009596B" w:rsidRDefault="00726925" w:rsidP="0009596B">
      <w:pPr>
        <w:jc w:val="center"/>
        <w:rPr>
          <w:rFonts w:ascii="Helvetica" w:hAnsi="Helvetica" w:cs="Helvetica"/>
          <w:sz w:val="20"/>
          <w:szCs w:val="20"/>
        </w:rPr>
      </w:pPr>
      <w:r w:rsidRPr="0009596B">
        <w:rPr>
          <w:rFonts w:ascii="Helvetica" w:hAnsi="Helvetica" w:cs="Helvetica"/>
          <w:noProof/>
          <w:sz w:val="20"/>
          <w:szCs w:val="20"/>
          <w:lang w:eastAsia="fr-FR"/>
        </w:rPr>
        <w:drawing>
          <wp:inline distT="0" distB="0" distL="0" distR="0" wp14:anchorId="09DB5CE4" wp14:editId="3F874549">
            <wp:extent cx="5760720" cy="288036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880360"/>
                    </a:xfrm>
                    <a:prstGeom prst="rect">
                      <a:avLst/>
                    </a:prstGeom>
                  </pic:spPr>
                </pic:pic>
              </a:graphicData>
            </a:graphic>
          </wp:inline>
        </w:drawing>
      </w:r>
    </w:p>
    <w:p w14:paraId="27FA2649" w14:textId="77777777" w:rsidR="00726925" w:rsidRPr="0009596B" w:rsidRDefault="00726925" w:rsidP="0009596B">
      <w:pPr>
        <w:jc w:val="center"/>
        <w:rPr>
          <w:rFonts w:ascii="Helvetica" w:hAnsi="Helvetica" w:cs="Helvetica"/>
          <w:sz w:val="20"/>
          <w:szCs w:val="20"/>
        </w:rPr>
      </w:pPr>
      <w:r w:rsidRPr="0009596B">
        <w:rPr>
          <w:rFonts w:ascii="Helvetica" w:hAnsi="Helvetica" w:cs="Helvetica"/>
          <w:noProof/>
          <w:sz w:val="20"/>
          <w:szCs w:val="20"/>
          <w:lang w:eastAsia="fr-FR"/>
        </w:rPr>
        <w:lastRenderedPageBreak/>
        <w:drawing>
          <wp:inline distT="0" distB="0" distL="0" distR="0" wp14:anchorId="4379CCAC" wp14:editId="32ADC371">
            <wp:extent cx="5258070" cy="405785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58070" cy="4057859"/>
                    </a:xfrm>
                    <a:prstGeom prst="rect">
                      <a:avLst/>
                    </a:prstGeom>
                  </pic:spPr>
                </pic:pic>
              </a:graphicData>
            </a:graphic>
          </wp:inline>
        </w:drawing>
      </w:r>
    </w:p>
    <w:p w14:paraId="429B779D" w14:textId="77777777" w:rsidR="00726925" w:rsidRPr="0009596B" w:rsidRDefault="00726925" w:rsidP="0009596B">
      <w:pPr>
        <w:jc w:val="both"/>
        <w:rPr>
          <w:rFonts w:ascii="Helvetica" w:hAnsi="Helvetica" w:cs="Helvetica"/>
          <w:sz w:val="20"/>
          <w:szCs w:val="20"/>
        </w:rPr>
      </w:pPr>
    </w:p>
    <w:p w14:paraId="6148AB9B" w14:textId="77777777" w:rsidR="00726925" w:rsidRPr="0009596B" w:rsidRDefault="00726925" w:rsidP="0009596B">
      <w:pPr>
        <w:jc w:val="both"/>
        <w:rPr>
          <w:rFonts w:ascii="Helvetica" w:hAnsi="Helvetica" w:cs="Helvetica"/>
          <w:sz w:val="20"/>
          <w:szCs w:val="20"/>
        </w:rPr>
      </w:pPr>
      <w:r w:rsidRPr="0009596B">
        <w:rPr>
          <w:rFonts w:ascii="Helvetica" w:hAnsi="Helvetica" w:cs="Helvetica"/>
          <w:sz w:val="20"/>
          <w:szCs w:val="20"/>
        </w:rPr>
        <w:t xml:space="preserve">Ce bouton n’apparaît que pour les utilisateurs ayant le </w:t>
      </w:r>
      <w:r w:rsidRPr="0009596B">
        <w:rPr>
          <w:rFonts w:ascii="Helvetica" w:hAnsi="Helvetica" w:cs="Helvetica"/>
          <w:b/>
          <w:sz w:val="20"/>
          <w:szCs w:val="20"/>
        </w:rPr>
        <w:t>rôle de « gestionnaire de dépôt ».</w:t>
      </w:r>
    </w:p>
    <w:p w14:paraId="3F3FCAC8" w14:textId="77777777" w:rsidR="003D3D4F" w:rsidRDefault="003D3D4F" w:rsidP="003D3D4F">
      <w:pPr>
        <w:rPr>
          <w:lang w:eastAsia="fr-FR"/>
        </w:rPr>
      </w:pPr>
    </w:p>
    <w:p w14:paraId="0D5330C1" w14:textId="77777777" w:rsidR="003D3D4F" w:rsidRDefault="003D3D4F" w:rsidP="003D3D4F">
      <w:pPr>
        <w:keepNext/>
        <w:keepLines/>
        <w:spacing w:before="40" w:after="0"/>
        <w:jc w:val="both"/>
        <w:outlineLvl w:val="1"/>
        <w:rPr>
          <w:rFonts w:ascii="Helvetica" w:eastAsia="Times New Roman" w:hAnsi="Helvetica" w:cstheme="minorHAnsi"/>
          <w:color w:val="000000"/>
          <w:sz w:val="20"/>
          <w:szCs w:val="20"/>
          <w:lang w:eastAsia="fr-FR"/>
        </w:rPr>
      </w:pPr>
    </w:p>
    <w:p w14:paraId="4B820446" w14:textId="24C5DC9F" w:rsidR="003D3D4F" w:rsidRPr="00AA5450" w:rsidRDefault="00AD7C1B" w:rsidP="003D3D4F">
      <w:pPr>
        <w:jc w:val="both"/>
        <w:rPr>
          <w:rFonts w:ascii="Helvetica" w:hAnsi="Helvetica" w:cs="Helvetica"/>
          <w:sz w:val="20"/>
          <w:lang w:eastAsia="fr-FR"/>
        </w:rPr>
      </w:pPr>
      <w:r>
        <w:rPr>
          <w:rFonts w:eastAsia="Times New Roman" w:cstheme="minorHAnsi"/>
          <w:sz w:val="32"/>
          <w:szCs w:val="26"/>
          <w:lang w:eastAsia="fr-FR"/>
        </w:rPr>
        <w:t>Questionnaire d’évaluation des ressources en test : choix de la langue</w:t>
      </w:r>
    </w:p>
    <w:p w14:paraId="026E7ACC" w14:textId="3794911D" w:rsidR="00DD15F2" w:rsidRDefault="00AD7C1B" w:rsidP="00AA5450">
      <w:pPr>
        <w:jc w:val="both"/>
        <w:rPr>
          <w:rFonts w:ascii="Helvetica" w:hAnsi="Helvetica" w:cs="Helvetica"/>
          <w:sz w:val="20"/>
          <w:lang w:eastAsia="fr-FR"/>
        </w:rPr>
      </w:pPr>
      <w:r>
        <w:rPr>
          <w:rFonts w:ascii="Helvetica" w:hAnsi="Helvetica" w:cs="Helvetica"/>
          <w:sz w:val="20"/>
          <w:lang w:eastAsia="fr-FR"/>
        </w:rPr>
        <w:t>Il est désormais possible de choisir la langue dans laquelle le questionnaire d’évaluation d’une ressource est proposé aux utilisateurs. Jusqu’à présent, seul l’anglais était disponible</w:t>
      </w:r>
      <w:r w:rsidR="00A95F2B">
        <w:rPr>
          <w:rFonts w:ascii="Helvetica" w:hAnsi="Helvetica" w:cs="Helvetica"/>
          <w:sz w:val="20"/>
          <w:lang w:eastAsia="fr-FR"/>
        </w:rPr>
        <w:t xml:space="preserve"> (plus exactement : les réponses pouvaient être libellées en français, mais les réponses proposées aux questions fermées étaient uniquement affichées en anglais)</w:t>
      </w:r>
      <w:r>
        <w:rPr>
          <w:rFonts w:ascii="Helvetica" w:hAnsi="Helvetica" w:cs="Helvetica"/>
          <w:sz w:val="20"/>
          <w:lang w:eastAsia="fr-FR"/>
        </w:rPr>
        <w:t xml:space="preserve">, ce qui limitait fortement les possibilité d’utilisation de cette fonction. </w:t>
      </w:r>
    </w:p>
    <w:p w14:paraId="598FC586" w14:textId="77777777" w:rsidR="00A95F2B" w:rsidRDefault="00A95F2B" w:rsidP="00AA5450">
      <w:pPr>
        <w:jc w:val="both"/>
        <w:rPr>
          <w:rFonts w:ascii="Helvetica" w:hAnsi="Helvetica" w:cs="Helvetica"/>
          <w:sz w:val="20"/>
          <w:lang w:eastAsia="fr-FR"/>
        </w:rPr>
      </w:pPr>
    </w:p>
    <w:p w14:paraId="5C65B574" w14:textId="4D1B661A" w:rsidR="00AD7C1B" w:rsidRPr="00AA5450" w:rsidRDefault="00AD7C1B" w:rsidP="00AA5450">
      <w:pPr>
        <w:jc w:val="both"/>
        <w:rPr>
          <w:rFonts w:ascii="Helvetica" w:hAnsi="Helvetica" w:cs="Helvetica"/>
          <w:sz w:val="20"/>
          <w:lang w:eastAsia="fr-FR"/>
        </w:rPr>
      </w:pPr>
      <w:r>
        <w:rPr>
          <w:rFonts w:ascii="Helvetica" w:hAnsi="Helvetica" w:cs="Helvetica"/>
          <w:noProof/>
          <w:sz w:val="20"/>
          <w:lang w:eastAsia="fr-FR"/>
        </w:rPr>
        <w:lastRenderedPageBreak/>
        <w:drawing>
          <wp:inline distT="0" distB="0" distL="0" distR="0" wp14:anchorId="2F28D6E0" wp14:editId="2CB23304">
            <wp:extent cx="5760720" cy="2987675"/>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pera Instantané_2021-03-05_125051_univ-toulouse-psb.alma.exlibrisgroup.co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2987675"/>
                    </a:xfrm>
                    <a:prstGeom prst="rect">
                      <a:avLst/>
                    </a:prstGeom>
                  </pic:spPr>
                </pic:pic>
              </a:graphicData>
            </a:graphic>
          </wp:inline>
        </w:drawing>
      </w:r>
    </w:p>
    <w:p w14:paraId="62569AED" w14:textId="0CAE9AAF" w:rsidR="00B7686F" w:rsidRDefault="00A95F2B" w:rsidP="00AA5450">
      <w:pPr>
        <w:jc w:val="both"/>
        <w:rPr>
          <w:rFonts w:ascii="Helvetica" w:hAnsi="Helvetica" w:cs="Helvetica"/>
          <w:sz w:val="20"/>
          <w:lang w:eastAsia="fr-FR"/>
        </w:rPr>
      </w:pPr>
      <w:r>
        <w:rPr>
          <w:rFonts w:ascii="Helvetica" w:hAnsi="Helvetica" w:cs="Helvetica"/>
          <w:noProof/>
          <w:sz w:val="20"/>
          <w:lang w:eastAsia="fr-FR"/>
        </w:rPr>
        <w:drawing>
          <wp:inline distT="0" distB="0" distL="0" distR="0" wp14:anchorId="2170E0C7" wp14:editId="640DA106">
            <wp:extent cx="5760720" cy="2436495"/>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pera Instantané_2021-03-05_125954_univ-toulouse-psb.alma.exlibrisgroup.co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2436495"/>
                    </a:xfrm>
                    <a:prstGeom prst="rect">
                      <a:avLst/>
                    </a:prstGeom>
                  </pic:spPr>
                </pic:pic>
              </a:graphicData>
            </a:graphic>
          </wp:inline>
        </w:drawing>
      </w:r>
    </w:p>
    <w:p w14:paraId="63E2214D" w14:textId="77777777" w:rsidR="00A95F2B" w:rsidRDefault="00A95F2B" w:rsidP="00AA5450">
      <w:pPr>
        <w:jc w:val="both"/>
        <w:rPr>
          <w:rFonts w:ascii="Helvetica" w:hAnsi="Helvetica" w:cs="Helvetica"/>
          <w:sz w:val="20"/>
          <w:lang w:eastAsia="fr-FR"/>
        </w:rPr>
      </w:pPr>
    </w:p>
    <w:p w14:paraId="23C4D4E1" w14:textId="1FACC531" w:rsidR="00AD7C1B" w:rsidRPr="00AA5450" w:rsidRDefault="00AD7C1B" w:rsidP="00AA5450">
      <w:pPr>
        <w:jc w:val="both"/>
        <w:rPr>
          <w:rFonts w:ascii="Helvetica" w:hAnsi="Helvetica" w:cs="Helvetica"/>
          <w:sz w:val="20"/>
          <w:lang w:eastAsia="fr-FR"/>
        </w:rPr>
      </w:pPr>
      <w:r>
        <w:rPr>
          <w:rFonts w:ascii="Helvetica" w:hAnsi="Helvetica" w:cs="Helvetica"/>
          <w:sz w:val="20"/>
          <w:lang w:eastAsia="fr-FR"/>
        </w:rPr>
        <w:t xml:space="preserve">Les langues proposées ici correspondent aux langues activées dans les paramètres généraux du système (table « Langue de l’institution »). Des langues supplémentaires peuvent donc être tout à fait ajoutées. </w:t>
      </w:r>
    </w:p>
    <w:p w14:paraId="5C59319D" w14:textId="77777777" w:rsidR="00DE588B" w:rsidRPr="00AA5450" w:rsidRDefault="00DE588B" w:rsidP="00AA5450">
      <w:pPr>
        <w:jc w:val="both"/>
        <w:rPr>
          <w:rFonts w:ascii="Helvetica" w:hAnsi="Helvetica" w:cs="Helvetica"/>
          <w:sz w:val="20"/>
          <w:lang w:eastAsia="fr-FR"/>
        </w:rPr>
      </w:pPr>
    </w:p>
    <w:p w14:paraId="338AAC95" w14:textId="1BC07778" w:rsidR="001D43EA" w:rsidRPr="00AA5450" w:rsidRDefault="001D43EA" w:rsidP="00AA5450">
      <w:pPr>
        <w:jc w:val="both"/>
        <w:rPr>
          <w:rFonts w:ascii="Helvetica" w:hAnsi="Helvetica" w:cs="Helvetica"/>
          <w:sz w:val="20"/>
          <w:lang w:eastAsia="fr-FR"/>
        </w:rPr>
      </w:pPr>
    </w:p>
    <w:p w14:paraId="41B407AB" w14:textId="77777777" w:rsidR="001D43EA" w:rsidRPr="00AA5450" w:rsidRDefault="001D43EA" w:rsidP="00AA5450">
      <w:pPr>
        <w:jc w:val="both"/>
        <w:rPr>
          <w:rFonts w:ascii="Helvetica" w:hAnsi="Helvetica" w:cs="Helvetica"/>
          <w:sz w:val="20"/>
          <w:lang w:eastAsia="fr-FR"/>
        </w:rPr>
      </w:pPr>
    </w:p>
    <w:p w14:paraId="290C174A" w14:textId="77777777" w:rsidR="009C7D38" w:rsidRPr="00AA5450" w:rsidRDefault="009C7D38" w:rsidP="00AA5450">
      <w:pPr>
        <w:jc w:val="both"/>
        <w:rPr>
          <w:rFonts w:ascii="Helvetica" w:hAnsi="Helvetica" w:cs="Helvetica"/>
          <w:sz w:val="20"/>
          <w:lang w:eastAsia="fr-FR"/>
        </w:rPr>
      </w:pPr>
    </w:p>
    <w:p w14:paraId="0C378830" w14:textId="0BE2EA75" w:rsidR="00084128" w:rsidRDefault="00084128">
      <w:pPr>
        <w:rPr>
          <w:rFonts w:ascii="Helvetica" w:hAnsi="Helvetica" w:cs="Helvetica"/>
          <w:b/>
          <w:sz w:val="20"/>
          <w:lang w:eastAsia="fr-FR"/>
        </w:rPr>
      </w:pPr>
      <w:r>
        <w:rPr>
          <w:rFonts w:ascii="Helvetica" w:hAnsi="Helvetica" w:cs="Helvetica"/>
          <w:b/>
          <w:sz w:val="20"/>
          <w:lang w:eastAsia="fr-FR"/>
        </w:rPr>
        <w:br w:type="page"/>
      </w:r>
    </w:p>
    <w:p w14:paraId="627E5C74" w14:textId="1324E723" w:rsidR="00084128" w:rsidRPr="00E85728" w:rsidRDefault="00084128" w:rsidP="00084128">
      <w:pPr>
        <w:keepNext/>
        <w:keepLines/>
        <w:spacing w:before="240" w:after="0"/>
        <w:outlineLvl w:val="0"/>
        <w:rPr>
          <w:rFonts w:eastAsiaTheme="majorEastAsia" w:cstheme="majorBidi"/>
          <w:sz w:val="40"/>
          <w:szCs w:val="32"/>
        </w:rPr>
      </w:pPr>
      <w:r>
        <w:rPr>
          <w:rFonts w:eastAsiaTheme="majorEastAsia" w:cstheme="majorBidi"/>
          <w:sz w:val="40"/>
          <w:szCs w:val="32"/>
        </w:rPr>
        <w:lastRenderedPageBreak/>
        <w:t>Services aux usagers</w:t>
      </w:r>
    </w:p>
    <w:p w14:paraId="24ADB864" w14:textId="524CBC4B" w:rsidR="00084128" w:rsidRDefault="00084128" w:rsidP="00084128">
      <w:pPr>
        <w:rPr>
          <w:sz w:val="32"/>
          <w:szCs w:val="32"/>
        </w:rPr>
      </w:pPr>
      <w:r>
        <w:rPr>
          <w:sz w:val="32"/>
          <w:szCs w:val="32"/>
        </w:rPr>
        <w:t xml:space="preserve">Demandes de réservation : </w:t>
      </w:r>
      <w:r w:rsidR="00047C71">
        <w:rPr>
          <w:sz w:val="32"/>
          <w:szCs w:val="32"/>
        </w:rPr>
        <w:t>« nécessaire pour le »</w:t>
      </w:r>
    </w:p>
    <w:p w14:paraId="1B495031" w14:textId="5CDDFFA0" w:rsidR="009C7D38" w:rsidRDefault="00084128" w:rsidP="00084128">
      <w:pPr>
        <w:jc w:val="both"/>
        <w:rPr>
          <w:rFonts w:ascii="Helvetica" w:hAnsi="Helvetica" w:cs="Helvetica"/>
          <w:sz w:val="20"/>
          <w:szCs w:val="20"/>
        </w:rPr>
      </w:pPr>
      <w:r>
        <w:rPr>
          <w:rFonts w:ascii="Helvetica" w:hAnsi="Helvetica" w:cs="Helvetica"/>
          <w:sz w:val="20"/>
          <w:szCs w:val="20"/>
        </w:rPr>
        <w:t xml:space="preserve">La </w:t>
      </w:r>
      <w:r w:rsidR="00047C71">
        <w:rPr>
          <w:rFonts w:ascii="Helvetica" w:hAnsi="Helvetica" w:cs="Helvetica"/>
          <w:sz w:val="20"/>
          <w:szCs w:val="20"/>
        </w:rPr>
        <w:t>valeur « Nécessaire pour le » affichée dans le formulaire de demande de réservation d’Alma et de Primo</w:t>
      </w:r>
      <w:r w:rsidR="00096619">
        <w:rPr>
          <w:rFonts w:ascii="Helvetica" w:hAnsi="Helvetica" w:cs="Helvetica"/>
          <w:sz w:val="20"/>
          <w:szCs w:val="20"/>
        </w:rPr>
        <w:t xml:space="preserve"> était jusqu’à présent informative </w:t>
      </w:r>
      <w:r w:rsidR="00047C71">
        <w:rPr>
          <w:rFonts w:ascii="Helvetica" w:hAnsi="Helvetica" w:cs="Helvetica"/>
          <w:sz w:val="20"/>
          <w:szCs w:val="20"/>
        </w:rPr>
        <w:t>(</w:t>
      </w:r>
      <w:r w:rsidR="00047C71" w:rsidRPr="00047C71">
        <w:rPr>
          <w:rFonts w:ascii="Helvetica" w:hAnsi="Helvetica" w:cs="Helvetica"/>
          <w:i/>
          <w:sz w:val="20"/>
          <w:szCs w:val="20"/>
        </w:rPr>
        <w:t>nota bene :</w:t>
      </w:r>
      <w:r w:rsidR="00047C71">
        <w:rPr>
          <w:rFonts w:ascii="Helvetica" w:hAnsi="Helvetica" w:cs="Helvetica"/>
          <w:sz w:val="20"/>
          <w:szCs w:val="20"/>
        </w:rPr>
        <w:t xml:space="preserve"> ce champ est actuellement masqué</w:t>
      </w:r>
      <w:r w:rsidR="00096619">
        <w:rPr>
          <w:rFonts w:ascii="Helvetica" w:hAnsi="Helvetica" w:cs="Helvetica"/>
          <w:sz w:val="20"/>
          <w:szCs w:val="20"/>
        </w:rPr>
        <w:t xml:space="preserve"> dans Primo</w:t>
      </w:r>
      <w:r w:rsidR="00047C71">
        <w:rPr>
          <w:rFonts w:ascii="Helvetica" w:hAnsi="Helvetica" w:cs="Helvetica"/>
          <w:sz w:val="20"/>
          <w:szCs w:val="20"/>
        </w:rPr>
        <w:t>, mais son affichage p</w:t>
      </w:r>
      <w:r w:rsidR="00096619">
        <w:rPr>
          <w:rFonts w:ascii="Helvetica" w:hAnsi="Helvetica" w:cs="Helvetica"/>
          <w:sz w:val="20"/>
          <w:szCs w:val="20"/>
        </w:rPr>
        <w:t>ourra</w:t>
      </w:r>
      <w:r w:rsidR="00047C71">
        <w:rPr>
          <w:rFonts w:ascii="Helvetica" w:hAnsi="Helvetica" w:cs="Helvetica"/>
          <w:sz w:val="20"/>
          <w:szCs w:val="20"/>
        </w:rPr>
        <w:t xml:space="preserve"> être rétabli</w:t>
      </w:r>
      <w:r w:rsidR="00096619">
        <w:rPr>
          <w:rFonts w:ascii="Helvetica" w:hAnsi="Helvetica" w:cs="Helvetica"/>
          <w:sz w:val="20"/>
          <w:szCs w:val="20"/>
        </w:rPr>
        <w:t xml:space="preserve"> si souhaité</w:t>
      </w:r>
      <w:r w:rsidR="00047C71">
        <w:rPr>
          <w:rFonts w:ascii="Helvetica" w:hAnsi="Helvetica" w:cs="Helvetica"/>
          <w:sz w:val="20"/>
          <w:szCs w:val="20"/>
        </w:rPr>
        <w:t xml:space="preserve">). </w:t>
      </w:r>
    </w:p>
    <w:p w14:paraId="04BF43CD" w14:textId="1C673641" w:rsidR="00047C71" w:rsidRDefault="00047C71" w:rsidP="00084128">
      <w:pPr>
        <w:jc w:val="both"/>
        <w:rPr>
          <w:rFonts w:ascii="Helvetica" w:hAnsi="Helvetica" w:cs="Helvetica"/>
          <w:sz w:val="20"/>
          <w:szCs w:val="20"/>
        </w:rPr>
      </w:pPr>
      <w:r>
        <w:rPr>
          <w:rFonts w:ascii="Helvetica" w:hAnsi="Helvetica" w:cs="Helvetica"/>
          <w:noProof/>
          <w:sz w:val="20"/>
          <w:szCs w:val="20"/>
          <w:lang w:eastAsia="fr-FR"/>
        </w:rPr>
        <w:drawing>
          <wp:inline distT="0" distB="0" distL="0" distR="0" wp14:anchorId="3E991C47" wp14:editId="71B1C50C">
            <wp:extent cx="5760720" cy="24669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pera Instantané_2021-03-05_134534_univ-toulouse-psb.alma.exlibrisgroup.co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2466975"/>
                    </a:xfrm>
                    <a:prstGeom prst="rect">
                      <a:avLst/>
                    </a:prstGeom>
                  </pic:spPr>
                </pic:pic>
              </a:graphicData>
            </a:graphic>
          </wp:inline>
        </w:drawing>
      </w:r>
    </w:p>
    <w:p w14:paraId="727A6993" w14:textId="609BDA7C" w:rsidR="00047C71" w:rsidRDefault="00096619" w:rsidP="00084128">
      <w:pPr>
        <w:jc w:val="both"/>
        <w:rPr>
          <w:rFonts w:ascii="Helvetica" w:hAnsi="Helvetica" w:cs="Helvetica"/>
          <w:sz w:val="20"/>
          <w:szCs w:val="20"/>
        </w:rPr>
      </w:pPr>
      <w:r>
        <w:rPr>
          <w:rFonts w:ascii="Helvetica" w:hAnsi="Helvetica" w:cs="Helvetica"/>
          <w:noProof/>
          <w:sz w:val="20"/>
          <w:szCs w:val="20"/>
          <w:lang w:eastAsia="fr-FR"/>
        </w:rPr>
        <w:drawing>
          <wp:inline distT="0" distB="0" distL="0" distR="0" wp14:anchorId="5619B27E" wp14:editId="79EE5F3C">
            <wp:extent cx="5760720" cy="206629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pera Instantané_2021-03-05_140100_toulouse-primosb-hosted-exlibrisgroup-com.gorgone.univ-toulouse.fr.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066290"/>
                    </a:xfrm>
                    <a:prstGeom prst="rect">
                      <a:avLst/>
                    </a:prstGeom>
                  </pic:spPr>
                </pic:pic>
              </a:graphicData>
            </a:graphic>
          </wp:inline>
        </w:drawing>
      </w:r>
    </w:p>
    <w:p w14:paraId="088A9C02" w14:textId="77777777" w:rsidR="00096619" w:rsidRDefault="00096619" w:rsidP="00084128">
      <w:pPr>
        <w:jc w:val="both"/>
        <w:rPr>
          <w:rFonts w:ascii="Helvetica" w:hAnsi="Helvetica" w:cs="Helvetica"/>
          <w:sz w:val="20"/>
          <w:szCs w:val="20"/>
        </w:rPr>
      </w:pPr>
    </w:p>
    <w:p w14:paraId="2BB58CDE" w14:textId="0E907E5D" w:rsidR="00047C71" w:rsidRDefault="00047C71" w:rsidP="00084128">
      <w:pPr>
        <w:jc w:val="both"/>
        <w:rPr>
          <w:rFonts w:ascii="Helvetica" w:hAnsi="Helvetica" w:cs="Helvetica"/>
          <w:sz w:val="20"/>
          <w:szCs w:val="20"/>
        </w:rPr>
      </w:pPr>
      <w:r>
        <w:rPr>
          <w:rFonts w:ascii="Helvetica" w:hAnsi="Helvetica" w:cs="Helvetica"/>
          <w:sz w:val="20"/>
          <w:szCs w:val="20"/>
        </w:rPr>
        <w:t xml:space="preserve">Avec la version d’Alma du mois de mars, la date renseignée à cet endroit est désormais prise en compte dans le processus de traitement des demandes de documents à retirer des rayon (et uniquement dans ce cadre, à l’heure actuelle). En l’occurrence, la demande de retrait des rayons est automatiquement annulée dès que la date-limite définie par le lecteur est passée. Il est à noter que cette annulation ne s’accompagne pas de l’envoi d’un mail à l’usager. </w:t>
      </w:r>
    </w:p>
    <w:p w14:paraId="584C7972" w14:textId="6DC109A2" w:rsidR="00047C71" w:rsidRDefault="00047C71" w:rsidP="00084128">
      <w:pPr>
        <w:jc w:val="both"/>
        <w:rPr>
          <w:rFonts w:ascii="Helvetica" w:hAnsi="Helvetica" w:cs="Helvetica"/>
          <w:sz w:val="20"/>
          <w:szCs w:val="20"/>
        </w:rPr>
      </w:pPr>
      <w:r>
        <w:rPr>
          <w:rFonts w:ascii="Helvetica" w:hAnsi="Helvetica" w:cs="Helvetica"/>
          <w:sz w:val="20"/>
          <w:szCs w:val="20"/>
        </w:rPr>
        <w:t xml:space="preserve">Cette date sera prise en compte, par la suite, </w:t>
      </w:r>
      <w:r w:rsidR="00096619">
        <w:rPr>
          <w:rFonts w:ascii="Helvetica" w:hAnsi="Helvetica" w:cs="Helvetica"/>
          <w:sz w:val="20"/>
          <w:szCs w:val="20"/>
        </w:rPr>
        <w:t>pour les autres</w:t>
      </w:r>
      <w:r>
        <w:rPr>
          <w:rFonts w:ascii="Helvetica" w:hAnsi="Helvetica" w:cs="Helvetica"/>
          <w:sz w:val="20"/>
          <w:szCs w:val="20"/>
        </w:rPr>
        <w:t xml:space="preserve"> étapes de traitement des demandes de réservation : </w:t>
      </w:r>
    </w:p>
    <w:p w14:paraId="64BC0937" w14:textId="750210E7" w:rsidR="00047C71" w:rsidRDefault="00047C71" w:rsidP="00047C71">
      <w:pPr>
        <w:pStyle w:val="Paragraphedeliste"/>
        <w:numPr>
          <w:ilvl w:val="0"/>
          <w:numId w:val="34"/>
        </w:numPr>
        <w:jc w:val="both"/>
        <w:rPr>
          <w:rFonts w:ascii="Helvetica" w:hAnsi="Helvetica" w:cs="Helvetica"/>
          <w:sz w:val="20"/>
          <w:szCs w:val="20"/>
        </w:rPr>
      </w:pPr>
      <w:r>
        <w:rPr>
          <w:rFonts w:ascii="Helvetica" w:hAnsi="Helvetica" w:cs="Helvetica"/>
          <w:sz w:val="20"/>
          <w:szCs w:val="20"/>
        </w:rPr>
        <w:t>Files d’attente : les demandes « non actives », c’est-à-dire pas encore prêtes à être traitées comme les demandes portant sur des documents empruntés, seront annulées en fonction de la date renseignée par l’usager</w:t>
      </w:r>
    </w:p>
    <w:p w14:paraId="6B4F6534" w14:textId="1081E952" w:rsidR="00096619" w:rsidRDefault="00096619" w:rsidP="00047C71">
      <w:pPr>
        <w:pStyle w:val="Paragraphedeliste"/>
        <w:numPr>
          <w:ilvl w:val="0"/>
          <w:numId w:val="34"/>
        </w:numPr>
        <w:jc w:val="both"/>
        <w:rPr>
          <w:rFonts w:ascii="Helvetica" w:hAnsi="Helvetica" w:cs="Helvetica"/>
          <w:sz w:val="20"/>
          <w:szCs w:val="20"/>
        </w:rPr>
      </w:pPr>
      <w:r>
        <w:rPr>
          <w:rFonts w:ascii="Helvetica" w:hAnsi="Helvetica" w:cs="Helvetica"/>
          <w:sz w:val="20"/>
          <w:szCs w:val="20"/>
        </w:rPr>
        <w:t>Scan de l’exemplaire : les réservations seront annulées, si, au moment du scan de l’exemplaire, la date-limite renseignée est passée (situation applicable, par exemple, aux documents en transit vers une bibliothèque de retrait)</w:t>
      </w:r>
    </w:p>
    <w:p w14:paraId="6F1635D3" w14:textId="4EE7DEA8" w:rsidR="00811E85" w:rsidRDefault="00047C71" w:rsidP="00047C71">
      <w:pPr>
        <w:pStyle w:val="Paragraphedeliste"/>
        <w:numPr>
          <w:ilvl w:val="0"/>
          <w:numId w:val="34"/>
        </w:numPr>
        <w:jc w:val="both"/>
        <w:rPr>
          <w:rFonts w:ascii="Helvetica" w:hAnsi="Helvetica" w:cs="Helvetica"/>
          <w:sz w:val="20"/>
          <w:szCs w:val="20"/>
        </w:rPr>
      </w:pPr>
      <w:r>
        <w:rPr>
          <w:rFonts w:ascii="Helvetica" w:hAnsi="Helvetica" w:cs="Helvetica"/>
          <w:sz w:val="20"/>
          <w:szCs w:val="20"/>
        </w:rPr>
        <w:t>Etagère des réservations :</w:t>
      </w:r>
      <w:r w:rsidR="00096619">
        <w:rPr>
          <w:rFonts w:ascii="Helvetica" w:hAnsi="Helvetica" w:cs="Helvetica"/>
          <w:sz w:val="20"/>
          <w:szCs w:val="20"/>
        </w:rPr>
        <w:t xml:space="preserve"> la date de fin de la période de mise de côté sera raccourcie si nécessaire, pour se caler sur la date renseignée par l’usager lors de la création de la demande</w:t>
      </w:r>
    </w:p>
    <w:p w14:paraId="3055BD35" w14:textId="37E1A2AB" w:rsidR="004F0A95" w:rsidRDefault="004F0A95" w:rsidP="004F0A95">
      <w:pPr>
        <w:jc w:val="both"/>
        <w:rPr>
          <w:rFonts w:ascii="Helvetica" w:hAnsi="Helvetica" w:cs="Helvetica"/>
          <w:sz w:val="20"/>
          <w:szCs w:val="20"/>
        </w:rPr>
      </w:pPr>
    </w:p>
    <w:p w14:paraId="662A4F2A" w14:textId="0535644B" w:rsidR="004F0A95" w:rsidRDefault="004F0A95" w:rsidP="004F0A95">
      <w:pPr>
        <w:jc w:val="both"/>
        <w:rPr>
          <w:rFonts w:ascii="Helvetica" w:hAnsi="Helvetica" w:cs="Helvetica"/>
          <w:sz w:val="20"/>
          <w:szCs w:val="20"/>
        </w:rPr>
      </w:pPr>
    </w:p>
    <w:p w14:paraId="6B2BD43A" w14:textId="63EB184A" w:rsidR="004F0A95" w:rsidRDefault="004F0A95" w:rsidP="004F0A95">
      <w:pPr>
        <w:rPr>
          <w:sz w:val="32"/>
          <w:szCs w:val="32"/>
        </w:rPr>
      </w:pPr>
      <w:r>
        <w:rPr>
          <w:sz w:val="32"/>
          <w:szCs w:val="32"/>
        </w:rPr>
        <w:t>Réservations planifiées : amélioration de l’utilisabilité du calendrier de réservation</w:t>
      </w:r>
    </w:p>
    <w:p w14:paraId="3543942F" w14:textId="543EBF7E" w:rsidR="004F0A95" w:rsidRDefault="004F0A95" w:rsidP="004F0A95">
      <w:pPr>
        <w:jc w:val="both"/>
        <w:rPr>
          <w:rFonts w:ascii="Helvetica" w:hAnsi="Helvetica" w:cs="Helvetica"/>
          <w:sz w:val="20"/>
          <w:szCs w:val="20"/>
        </w:rPr>
      </w:pPr>
      <w:r>
        <w:rPr>
          <w:rFonts w:ascii="Helvetica" w:hAnsi="Helvetica" w:cs="Helvetica"/>
          <w:sz w:val="20"/>
          <w:szCs w:val="20"/>
        </w:rPr>
        <w:t xml:space="preserve">Le calendrier de réservation proposé par défaut avec le service de réservation planifié affiche désormais les jours de fermeture de la bibliothèque et d’indisponibilité du document demandé, afin de faciliter le choix d’une plage de réservation. </w:t>
      </w:r>
    </w:p>
    <w:p w14:paraId="06453804" w14:textId="656B2CFF" w:rsidR="004F0A95" w:rsidRDefault="004F0A95" w:rsidP="004F0A95">
      <w:pPr>
        <w:jc w:val="both"/>
        <w:rPr>
          <w:rFonts w:ascii="Helvetica" w:hAnsi="Helvetica" w:cs="Helvetica"/>
          <w:sz w:val="20"/>
          <w:szCs w:val="20"/>
        </w:rPr>
      </w:pPr>
      <w:r>
        <w:rPr>
          <w:rFonts w:ascii="Helvetica" w:hAnsi="Helvetica" w:cs="Helvetica"/>
          <w:noProof/>
          <w:sz w:val="20"/>
          <w:szCs w:val="20"/>
          <w:lang w:eastAsia="fr-FR"/>
        </w:rPr>
        <w:drawing>
          <wp:inline distT="0" distB="0" distL="0" distR="0" wp14:anchorId="5BAA2893" wp14:editId="4858DA15">
            <wp:extent cx="5760720" cy="344487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era Instantané_2021-03-05_142200_univ-toulouse-psb.alma.exlibrisgroup.com.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3444875"/>
                    </a:xfrm>
                    <a:prstGeom prst="rect">
                      <a:avLst/>
                    </a:prstGeom>
                  </pic:spPr>
                </pic:pic>
              </a:graphicData>
            </a:graphic>
          </wp:inline>
        </w:drawing>
      </w:r>
    </w:p>
    <w:p w14:paraId="228F2ADA" w14:textId="30CDAB43" w:rsidR="004F0A95" w:rsidRDefault="004F0A95" w:rsidP="004F0A95">
      <w:pPr>
        <w:jc w:val="both"/>
        <w:rPr>
          <w:rFonts w:ascii="Helvetica" w:hAnsi="Helvetica" w:cs="Helvetica"/>
          <w:sz w:val="20"/>
          <w:szCs w:val="20"/>
        </w:rPr>
      </w:pPr>
    </w:p>
    <w:p w14:paraId="5DCFE4E1" w14:textId="77777777" w:rsidR="00047C71" w:rsidRPr="00811E85" w:rsidRDefault="00047C71" w:rsidP="00811E85">
      <w:pPr>
        <w:jc w:val="both"/>
        <w:rPr>
          <w:rFonts w:ascii="Helvetica" w:hAnsi="Helvetica" w:cs="Helvetica"/>
          <w:sz w:val="20"/>
          <w:szCs w:val="20"/>
        </w:rPr>
      </w:pPr>
    </w:p>
    <w:p w14:paraId="48BADD54" w14:textId="77777777" w:rsidR="00096619" w:rsidRPr="00096619" w:rsidRDefault="00096619" w:rsidP="00811E85">
      <w:pPr>
        <w:jc w:val="both"/>
        <w:rPr>
          <w:rFonts w:ascii="Helvetica" w:hAnsi="Helvetica" w:cs="Helvetica"/>
          <w:sz w:val="20"/>
          <w:szCs w:val="20"/>
        </w:rPr>
      </w:pPr>
    </w:p>
    <w:p w14:paraId="3E721397" w14:textId="77777777" w:rsidR="00047C71" w:rsidRPr="00AA5450" w:rsidRDefault="00047C71" w:rsidP="00084128">
      <w:pPr>
        <w:jc w:val="both"/>
        <w:rPr>
          <w:rFonts w:ascii="Helvetica" w:hAnsi="Helvetica" w:cs="Helvetica"/>
          <w:b/>
          <w:sz w:val="20"/>
          <w:lang w:eastAsia="fr-FR"/>
        </w:rPr>
      </w:pPr>
    </w:p>
    <w:p w14:paraId="6449D50B" w14:textId="77777777" w:rsidR="009C7D38" w:rsidRPr="00AA5450" w:rsidRDefault="009C7D38" w:rsidP="00AA5450">
      <w:pPr>
        <w:jc w:val="both"/>
        <w:rPr>
          <w:rFonts w:ascii="Helvetica" w:hAnsi="Helvetica" w:cs="Helvetica"/>
          <w:sz w:val="20"/>
          <w:lang w:eastAsia="fr-FR"/>
        </w:rPr>
      </w:pPr>
    </w:p>
    <w:p w14:paraId="44CD357C" w14:textId="77777777" w:rsidR="009C7D38" w:rsidRPr="00AA5450" w:rsidRDefault="009C7D38" w:rsidP="00AA5450">
      <w:pPr>
        <w:jc w:val="both"/>
        <w:rPr>
          <w:rFonts w:ascii="Helvetica" w:hAnsi="Helvetica" w:cs="Helvetica"/>
          <w:sz w:val="20"/>
          <w:lang w:eastAsia="fr-FR"/>
        </w:rPr>
      </w:pPr>
    </w:p>
    <w:sectPr w:rsidR="009C7D38" w:rsidRPr="00AA5450">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4D78B" w14:textId="77777777" w:rsidR="00273C48" w:rsidRDefault="00273C48" w:rsidP="0000222F">
      <w:pPr>
        <w:spacing w:after="0" w:line="240" w:lineRule="auto"/>
      </w:pPr>
      <w:r>
        <w:separator/>
      </w:r>
    </w:p>
  </w:endnote>
  <w:endnote w:type="continuationSeparator" w:id="0">
    <w:p w14:paraId="6D411C6D" w14:textId="77777777" w:rsidR="00273C48" w:rsidRDefault="00273C48"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14:paraId="65BB0FCF" w14:textId="47E3B50C" w:rsidR="00096619" w:rsidRDefault="00096619">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7A4EE8">
          <w:rPr>
            <w:rFonts w:ascii="Constantia" w:hAnsi="Constantia"/>
            <w:noProof/>
            <w:sz w:val="24"/>
          </w:rPr>
          <w:t>1</w:t>
        </w:r>
        <w:r w:rsidRPr="004B003B">
          <w:rPr>
            <w:rFonts w:ascii="Constantia" w:hAnsi="Constantia"/>
            <w:sz w:val="24"/>
          </w:rPr>
          <w:fldChar w:fldCharType="end"/>
        </w:r>
      </w:p>
    </w:sdtContent>
  </w:sdt>
  <w:p w14:paraId="545A5A6E" w14:textId="77777777" w:rsidR="00096619" w:rsidRPr="0000222F" w:rsidRDefault="00096619">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C28DF" w14:textId="77777777" w:rsidR="00273C48" w:rsidRDefault="00273C48" w:rsidP="0000222F">
      <w:pPr>
        <w:spacing w:after="0" w:line="240" w:lineRule="auto"/>
      </w:pPr>
      <w:r>
        <w:separator/>
      </w:r>
    </w:p>
  </w:footnote>
  <w:footnote w:type="continuationSeparator" w:id="0">
    <w:p w14:paraId="59F792B7" w14:textId="77777777" w:rsidR="00273C48" w:rsidRDefault="00273C48" w:rsidP="0000222F">
      <w:pPr>
        <w:spacing w:after="0" w:line="240" w:lineRule="auto"/>
      </w:pPr>
      <w:r>
        <w:continuationSeparator/>
      </w:r>
    </w:p>
  </w:footnote>
  <w:footnote w:id="1">
    <w:p w14:paraId="31B02201" w14:textId="6F7E17E2" w:rsidR="00096619" w:rsidRPr="00AA5450" w:rsidRDefault="00096619" w:rsidP="00AA5450">
      <w:pPr>
        <w:pStyle w:val="Notedebasdepage"/>
        <w:jc w:val="both"/>
        <w:rPr>
          <w:rFonts w:ascii="Times New Roman" w:hAnsi="Times New Roman" w:cs="Times New Roman"/>
        </w:rPr>
      </w:pPr>
      <w:r>
        <w:rPr>
          <w:rStyle w:val="Appelnotedebasdep"/>
        </w:rPr>
        <w:footnoteRef/>
      </w:r>
      <w:r>
        <w:t xml:space="preserve"> </w:t>
      </w:r>
      <w:r w:rsidRPr="00AA5450">
        <w:rPr>
          <w:rFonts w:ascii="Times New Roman" w:hAnsi="Times New Roman" w:cs="Times New Roman"/>
          <w:lang w:eastAsia="fr-FR"/>
        </w:rPr>
        <w:t>EDI = envoi du bon de commande</w:t>
      </w:r>
      <w:r>
        <w:rPr>
          <w:rFonts w:ascii="Times New Roman" w:hAnsi="Times New Roman" w:cs="Times New Roman"/>
          <w:lang w:eastAsia="fr-FR"/>
        </w:rPr>
        <w:t xml:space="preserve"> direct depuis Alma par dépôt d’un</w:t>
      </w:r>
      <w:r w:rsidRPr="00AA5450">
        <w:rPr>
          <w:rFonts w:ascii="Times New Roman" w:hAnsi="Times New Roman" w:cs="Times New Roman"/>
          <w:lang w:eastAsia="fr-FR"/>
        </w:rPr>
        <w:t xml:space="preserve"> fi</w:t>
      </w:r>
      <w:r>
        <w:rPr>
          <w:rFonts w:ascii="Times New Roman" w:hAnsi="Times New Roman" w:cs="Times New Roman"/>
          <w:lang w:eastAsia="fr-FR"/>
        </w:rPr>
        <w:t>chier. edi sur le serveur FTP d’un</w:t>
      </w:r>
      <w:r w:rsidRPr="00AA5450">
        <w:rPr>
          <w:rFonts w:ascii="Times New Roman" w:hAnsi="Times New Roman" w:cs="Times New Roman"/>
          <w:lang w:eastAsia="fr-FR"/>
        </w:rPr>
        <w:t xml:space="preserve"> fournisseur. </w:t>
      </w:r>
      <w:r>
        <w:rPr>
          <w:rFonts w:ascii="Times New Roman" w:hAnsi="Times New Roman" w:cs="Times New Roman"/>
          <w:lang w:eastAsia="fr-FR"/>
        </w:rPr>
        <w:t>Celui-ci</w:t>
      </w:r>
      <w:r w:rsidRPr="00AA5450">
        <w:rPr>
          <w:rFonts w:ascii="Times New Roman" w:hAnsi="Times New Roman" w:cs="Times New Roman"/>
          <w:lang w:eastAsia="fr-FR"/>
        </w:rPr>
        <w:t xml:space="preserve"> fournisseur peut alors télécharger le BC Alma directement dans son interface </w:t>
      </w:r>
      <w:r>
        <w:rPr>
          <w:rFonts w:ascii="Times New Roman" w:hAnsi="Times New Roman" w:cs="Times New Roman"/>
          <w:lang w:eastAsia="fr-FR"/>
        </w:rPr>
        <w:t xml:space="preserve">de travail. Suivant les fournisseurs, annulations et </w:t>
      </w:r>
      <w:r w:rsidRPr="00AA5450">
        <w:rPr>
          <w:rFonts w:ascii="Times New Roman" w:hAnsi="Times New Roman" w:cs="Times New Roman"/>
          <w:lang w:eastAsia="fr-FR"/>
        </w:rPr>
        <w:t xml:space="preserve">réclamations </w:t>
      </w:r>
      <w:r>
        <w:rPr>
          <w:rFonts w:ascii="Times New Roman" w:hAnsi="Times New Roman" w:cs="Times New Roman"/>
          <w:lang w:eastAsia="fr-FR"/>
        </w:rPr>
        <w:t xml:space="preserve">peuvent être également envoyés par cette méthode.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0BC2" w14:textId="58D7470D" w:rsidR="00096619" w:rsidRDefault="00096619">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onstantia" w:hAnsi="Constantia"/>
            <w:color w:val="000000" w:themeColor="text1"/>
            <w:sz w:val="20"/>
            <w:szCs w:val="20"/>
          </w:rPr>
          <w:t>Note de version Alma – Mars 2021</w:t>
        </w:r>
      </w:sdtContent>
    </w:sdt>
  </w:p>
  <w:p w14:paraId="09C2C149" w14:textId="77777777" w:rsidR="00096619" w:rsidRDefault="00096619">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275F"/>
    <w:multiLevelType w:val="hybridMultilevel"/>
    <w:tmpl w:val="283291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A1156"/>
    <w:multiLevelType w:val="hybridMultilevel"/>
    <w:tmpl w:val="736216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652AB4"/>
    <w:multiLevelType w:val="hybridMultilevel"/>
    <w:tmpl w:val="F0F80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B495F"/>
    <w:multiLevelType w:val="hybridMultilevel"/>
    <w:tmpl w:val="201E9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87594E"/>
    <w:multiLevelType w:val="hybridMultilevel"/>
    <w:tmpl w:val="95CC2E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410265"/>
    <w:multiLevelType w:val="hybridMultilevel"/>
    <w:tmpl w:val="34CE2C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06166"/>
    <w:multiLevelType w:val="multilevel"/>
    <w:tmpl w:val="ABF09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CD6B0E"/>
    <w:multiLevelType w:val="hybridMultilevel"/>
    <w:tmpl w:val="8A20847A"/>
    <w:lvl w:ilvl="0" w:tplc="040C0005">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8" w15:restartNumberingAfterBreak="0">
    <w:nsid w:val="195C2099"/>
    <w:multiLevelType w:val="hybridMultilevel"/>
    <w:tmpl w:val="E452A1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6F7037"/>
    <w:multiLevelType w:val="hybridMultilevel"/>
    <w:tmpl w:val="52E446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6C3C6D"/>
    <w:multiLevelType w:val="hybridMultilevel"/>
    <w:tmpl w:val="D5F0022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973FCD"/>
    <w:multiLevelType w:val="hybridMultilevel"/>
    <w:tmpl w:val="96CA59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C5365E"/>
    <w:multiLevelType w:val="multilevel"/>
    <w:tmpl w:val="CD7A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1E0A77"/>
    <w:multiLevelType w:val="hybridMultilevel"/>
    <w:tmpl w:val="3556A50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CB262A8"/>
    <w:multiLevelType w:val="hybridMultilevel"/>
    <w:tmpl w:val="F56607DC"/>
    <w:lvl w:ilvl="0" w:tplc="4550A4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3F2291"/>
    <w:multiLevelType w:val="hybridMultilevel"/>
    <w:tmpl w:val="923EF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E37172"/>
    <w:multiLevelType w:val="hybridMultilevel"/>
    <w:tmpl w:val="CDBAD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882763"/>
    <w:multiLevelType w:val="hybridMultilevel"/>
    <w:tmpl w:val="8C0E8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525CC4"/>
    <w:multiLevelType w:val="hybridMultilevel"/>
    <w:tmpl w:val="31F043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89111D"/>
    <w:multiLevelType w:val="hybridMultilevel"/>
    <w:tmpl w:val="F8B8483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9B4A95"/>
    <w:multiLevelType w:val="hybridMultilevel"/>
    <w:tmpl w:val="DAD83E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C1507D"/>
    <w:multiLevelType w:val="hybridMultilevel"/>
    <w:tmpl w:val="D04209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533801"/>
    <w:multiLevelType w:val="hybridMultilevel"/>
    <w:tmpl w:val="9E38588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E350C7F"/>
    <w:multiLevelType w:val="hybridMultilevel"/>
    <w:tmpl w:val="3D7A04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9852CB"/>
    <w:multiLevelType w:val="hybridMultilevel"/>
    <w:tmpl w:val="1374A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70094F"/>
    <w:multiLevelType w:val="hybridMultilevel"/>
    <w:tmpl w:val="BAD073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13119A"/>
    <w:multiLevelType w:val="hybridMultilevel"/>
    <w:tmpl w:val="F7FAD108"/>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15:restartNumberingAfterBreak="0">
    <w:nsid w:val="5DA26BB3"/>
    <w:multiLevelType w:val="hybridMultilevel"/>
    <w:tmpl w:val="16E225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F235FA"/>
    <w:multiLevelType w:val="hybridMultilevel"/>
    <w:tmpl w:val="11DA17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3B4D17"/>
    <w:multiLevelType w:val="hybridMultilevel"/>
    <w:tmpl w:val="2256B7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58A38C7"/>
    <w:multiLevelType w:val="hybridMultilevel"/>
    <w:tmpl w:val="D2A6A512"/>
    <w:lvl w:ilvl="0" w:tplc="419EB20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1" w15:restartNumberingAfterBreak="0">
    <w:nsid w:val="67091BC3"/>
    <w:multiLevelType w:val="multilevel"/>
    <w:tmpl w:val="9D3C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722820"/>
    <w:multiLevelType w:val="hybridMultilevel"/>
    <w:tmpl w:val="2DD493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7FE2B39"/>
    <w:multiLevelType w:val="hybridMultilevel"/>
    <w:tmpl w:val="26EE0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33"/>
  </w:num>
  <w:num w:numId="4">
    <w:abstractNumId w:val="0"/>
  </w:num>
  <w:num w:numId="5">
    <w:abstractNumId w:val="23"/>
  </w:num>
  <w:num w:numId="6">
    <w:abstractNumId w:val="11"/>
  </w:num>
  <w:num w:numId="7">
    <w:abstractNumId w:val="9"/>
  </w:num>
  <w:num w:numId="8">
    <w:abstractNumId w:val="26"/>
  </w:num>
  <w:num w:numId="9">
    <w:abstractNumId w:val="30"/>
  </w:num>
  <w:num w:numId="10">
    <w:abstractNumId w:val="31"/>
  </w:num>
  <w:num w:numId="11">
    <w:abstractNumId w:val="12"/>
  </w:num>
  <w:num w:numId="12">
    <w:abstractNumId w:val="6"/>
  </w:num>
  <w:num w:numId="13">
    <w:abstractNumId w:val="20"/>
  </w:num>
  <w:num w:numId="14">
    <w:abstractNumId w:val="18"/>
  </w:num>
  <w:num w:numId="15">
    <w:abstractNumId w:val="5"/>
  </w:num>
  <w:num w:numId="16">
    <w:abstractNumId w:val="2"/>
  </w:num>
  <w:num w:numId="17">
    <w:abstractNumId w:val="10"/>
  </w:num>
  <w:num w:numId="18">
    <w:abstractNumId w:val="13"/>
  </w:num>
  <w:num w:numId="19">
    <w:abstractNumId w:val="3"/>
  </w:num>
  <w:num w:numId="20">
    <w:abstractNumId w:val="15"/>
  </w:num>
  <w:num w:numId="21">
    <w:abstractNumId w:val="22"/>
  </w:num>
  <w:num w:numId="22">
    <w:abstractNumId w:val="19"/>
  </w:num>
  <w:num w:numId="23">
    <w:abstractNumId w:val="21"/>
  </w:num>
  <w:num w:numId="24">
    <w:abstractNumId w:val="24"/>
  </w:num>
  <w:num w:numId="25">
    <w:abstractNumId w:val="17"/>
  </w:num>
  <w:num w:numId="26">
    <w:abstractNumId w:val="16"/>
  </w:num>
  <w:num w:numId="27">
    <w:abstractNumId w:val="28"/>
  </w:num>
  <w:num w:numId="28">
    <w:abstractNumId w:val="4"/>
  </w:num>
  <w:num w:numId="29">
    <w:abstractNumId w:val="25"/>
  </w:num>
  <w:num w:numId="30">
    <w:abstractNumId w:val="1"/>
  </w:num>
  <w:num w:numId="31">
    <w:abstractNumId w:val="8"/>
  </w:num>
  <w:num w:numId="32">
    <w:abstractNumId w:val="14"/>
  </w:num>
  <w:num w:numId="33">
    <w:abstractNumId w:val="29"/>
  </w:num>
  <w:num w:numId="34">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5002"/>
    <w:rsid w:val="00012B9E"/>
    <w:rsid w:val="00014F96"/>
    <w:rsid w:val="00017DB4"/>
    <w:rsid w:val="00024F2F"/>
    <w:rsid w:val="00025E7E"/>
    <w:rsid w:val="000260C2"/>
    <w:rsid w:val="0002716A"/>
    <w:rsid w:val="0003678A"/>
    <w:rsid w:val="00036CBD"/>
    <w:rsid w:val="000401DE"/>
    <w:rsid w:val="00041564"/>
    <w:rsid w:val="00047C71"/>
    <w:rsid w:val="000511AD"/>
    <w:rsid w:val="00062C53"/>
    <w:rsid w:val="000736F5"/>
    <w:rsid w:val="00073CD9"/>
    <w:rsid w:val="0007473D"/>
    <w:rsid w:val="00084128"/>
    <w:rsid w:val="000873D3"/>
    <w:rsid w:val="00090297"/>
    <w:rsid w:val="00090B99"/>
    <w:rsid w:val="0009596B"/>
    <w:rsid w:val="00096619"/>
    <w:rsid w:val="000C1DAD"/>
    <w:rsid w:val="000C59D6"/>
    <w:rsid w:val="000D3C15"/>
    <w:rsid w:val="000D65EB"/>
    <w:rsid w:val="000D6D4E"/>
    <w:rsid w:val="000D6DDE"/>
    <w:rsid w:val="000E47BE"/>
    <w:rsid w:val="000E6664"/>
    <w:rsid w:val="000F01AA"/>
    <w:rsid w:val="000F3190"/>
    <w:rsid w:val="000F613D"/>
    <w:rsid w:val="000F747B"/>
    <w:rsid w:val="00102B8A"/>
    <w:rsid w:val="0010457B"/>
    <w:rsid w:val="00105490"/>
    <w:rsid w:val="0010575D"/>
    <w:rsid w:val="00111459"/>
    <w:rsid w:val="00112A0B"/>
    <w:rsid w:val="001146D3"/>
    <w:rsid w:val="00117E9B"/>
    <w:rsid w:val="001201B4"/>
    <w:rsid w:val="00132CF4"/>
    <w:rsid w:val="001363FA"/>
    <w:rsid w:val="00136AAE"/>
    <w:rsid w:val="001419AC"/>
    <w:rsid w:val="00145FE2"/>
    <w:rsid w:val="001470CD"/>
    <w:rsid w:val="001650B2"/>
    <w:rsid w:val="001701A0"/>
    <w:rsid w:val="00172A1B"/>
    <w:rsid w:val="00181D92"/>
    <w:rsid w:val="001833FA"/>
    <w:rsid w:val="001939F8"/>
    <w:rsid w:val="001A1BD8"/>
    <w:rsid w:val="001A4E59"/>
    <w:rsid w:val="001B18ED"/>
    <w:rsid w:val="001B1DC2"/>
    <w:rsid w:val="001B29BE"/>
    <w:rsid w:val="001C53F4"/>
    <w:rsid w:val="001C78C1"/>
    <w:rsid w:val="001D43EA"/>
    <w:rsid w:val="001D4763"/>
    <w:rsid w:val="001D5E23"/>
    <w:rsid w:val="001E03D0"/>
    <w:rsid w:val="001E3A89"/>
    <w:rsid w:val="001F1BC0"/>
    <w:rsid w:val="0020526F"/>
    <w:rsid w:val="002118A1"/>
    <w:rsid w:val="00214FC2"/>
    <w:rsid w:val="00261FDF"/>
    <w:rsid w:val="00262B13"/>
    <w:rsid w:val="00270474"/>
    <w:rsid w:val="00272361"/>
    <w:rsid w:val="002725CC"/>
    <w:rsid w:val="00273C48"/>
    <w:rsid w:val="00274673"/>
    <w:rsid w:val="00275004"/>
    <w:rsid w:val="00282501"/>
    <w:rsid w:val="00285875"/>
    <w:rsid w:val="0028724A"/>
    <w:rsid w:val="00291304"/>
    <w:rsid w:val="0029509B"/>
    <w:rsid w:val="002A2F7D"/>
    <w:rsid w:val="002A4294"/>
    <w:rsid w:val="002A70D3"/>
    <w:rsid w:val="002A7A9B"/>
    <w:rsid w:val="002C314B"/>
    <w:rsid w:val="002C4D55"/>
    <w:rsid w:val="002D079A"/>
    <w:rsid w:val="002D7AE5"/>
    <w:rsid w:val="002F1327"/>
    <w:rsid w:val="002F7152"/>
    <w:rsid w:val="002F7B16"/>
    <w:rsid w:val="0030256E"/>
    <w:rsid w:val="00307E00"/>
    <w:rsid w:val="00311A0C"/>
    <w:rsid w:val="00312B5C"/>
    <w:rsid w:val="00314C37"/>
    <w:rsid w:val="00321A9A"/>
    <w:rsid w:val="003224A7"/>
    <w:rsid w:val="0032429A"/>
    <w:rsid w:val="003251D8"/>
    <w:rsid w:val="00326913"/>
    <w:rsid w:val="003474A7"/>
    <w:rsid w:val="00347DAF"/>
    <w:rsid w:val="00350CDF"/>
    <w:rsid w:val="0035454E"/>
    <w:rsid w:val="00355D48"/>
    <w:rsid w:val="00361902"/>
    <w:rsid w:val="00364FCC"/>
    <w:rsid w:val="00384C81"/>
    <w:rsid w:val="00386DFF"/>
    <w:rsid w:val="003A0D01"/>
    <w:rsid w:val="003A762F"/>
    <w:rsid w:val="003A7E2C"/>
    <w:rsid w:val="003B040C"/>
    <w:rsid w:val="003B2431"/>
    <w:rsid w:val="003C7825"/>
    <w:rsid w:val="003D3BED"/>
    <w:rsid w:val="003D3D4F"/>
    <w:rsid w:val="003E09B8"/>
    <w:rsid w:val="003E1E4A"/>
    <w:rsid w:val="003E38D0"/>
    <w:rsid w:val="003E5F2E"/>
    <w:rsid w:val="003F402B"/>
    <w:rsid w:val="00400120"/>
    <w:rsid w:val="00415DFF"/>
    <w:rsid w:val="004206D0"/>
    <w:rsid w:val="004210AF"/>
    <w:rsid w:val="00441B1F"/>
    <w:rsid w:val="00443F9F"/>
    <w:rsid w:val="00454796"/>
    <w:rsid w:val="0045601C"/>
    <w:rsid w:val="0045770F"/>
    <w:rsid w:val="0045797F"/>
    <w:rsid w:val="004664C3"/>
    <w:rsid w:val="004673BE"/>
    <w:rsid w:val="004679EA"/>
    <w:rsid w:val="0047260A"/>
    <w:rsid w:val="00474B3A"/>
    <w:rsid w:val="004764E5"/>
    <w:rsid w:val="00481AA2"/>
    <w:rsid w:val="0048554F"/>
    <w:rsid w:val="00486028"/>
    <w:rsid w:val="00486537"/>
    <w:rsid w:val="004902A6"/>
    <w:rsid w:val="00491A58"/>
    <w:rsid w:val="00491C52"/>
    <w:rsid w:val="00494A30"/>
    <w:rsid w:val="004A67C3"/>
    <w:rsid w:val="004A6BC9"/>
    <w:rsid w:val="004A7030"/>
    <w:rsid w:val="004A7E19"/>
    <w:rsid w:val="004A7E7A"/>
    <w:rsid w:val="004B003B"/>
    <w:rsid w:val="004B1A3A"/>
    <w:rsid w:val="004B5E2C"/>
    <w:rsid w:val="004D0282"/>
    <w:rsid w:val="004E50F5"/>
    <w:rsid w:val="004E6CAC"/>
    <w:rsid w:val="004F0A95"/>
    <w:rsid w:val="005007A3"/>
    <w:rsid w:val="005214E6"/>
    <w:rsid w:val="00524A5D"/>
    <w:rsid w:val="00535A67"/>
    <w:rsid w:val="005370F4"/>
    <w:rsid w:val="0054008B"/>
    <w:rsid w:val="00540F8B"/>
    <w:rsid w:val="00541138"/>
    <w:rsid w:val="00550E1E"/>
    <w:rsid w:val="0055368B"/>
    <w:rsid w:val="00554029"/>
    <w:rsid w:val="00554259"/>
    <w:rsid w:val="005549C4"/>
    <w:rsid w:val="005656F2"/>
    <w:rsid w:val="005677A0"/>
    <w:rsid w:val="005772B3"/>
    <w:rsid w:val="00583BDD"/>
    <w:rsid w:val="00585D27"/>
    <w:rsid w:val="00597121"/>
    <w:rsid w:val="005A408F"/>
    <w:rsid w:val="005A4119"/>
    <w:rsid w:val="005B6944"/>
    <w:rsid w:val="005B6C9E"/>
    <w:rsid w:val="005C0361"/>
    <w:rsid w:val="005C2C1F"/>
    <w:rsid w:val="005D2440"/>
    <w:rsid w:val="005D3BFC"/>
    <w:rsid w:val="005D75FA"/>
    <w:rsid w:val="005E08E8"/>
    <w:rsid w:val="005E4B7B"/>
    <w:rsid w:val="005E6A4B"/>
    <w:rsid w:val="005E6DCD"/>
    <w:rsid w:val="005F0166"/>
    <w:rsid w:val="005F0434"/>
    <w:rsid w:val="005F052D"/>
    <w:rsid w:val="006148A9"/>
    <w:rsid w:val="006363E2"/>
    <w:rsid w:val="00636B65"/>
    <w:rsid w:val="00640F75"/>
    <w:rsid w:val="00657179"/>
    <w:rsid w:val="0068052A"/>
    <w:rsid w:val="00681DFC"/>
    <w:rsid w:val="00682C02"/>
    <w:rsid w:val="0068354E"/>
    <w:rsid w:val="00695161"/>
    <w:rsid w:val="00695988"/>
    <w:rsid w:val="006A13D4"/>
    <w:rsid w:val="006B38F8"/>
    <w:rsid w:val="006B3C74"/>
    <w:rsid w:val="006B7860"/>
    <w:rsid w:val="006C1C8C"/>
    <w:rsid w:val="006C3D7A"/>
    <w:rsid w:val="006C519D"/>
    <w:rsid w:val="006C5B78"/>
    <w:rsid w:val="006D416A"/>
    <w:rsid w:val="006E5ED7"/>
    <w:rsid w:val="006E6104"/>
    <w:rsid w:val="006F5EDE"/>
    <w:rsid w:val="006F79D3"/>
    <w:rsid w:val="00703D19"/>
    <w:rsid w:val="00707575"/>
    <w:rsid w:val="00721FB1"/>
    <w:rsid w:val="00722E33"/>
    <w:rsid w:val="00726925"/>
    <w:rsid w:val="00732813"/>
    <w:rsid w:val="00735E5C"/>
    <w:rsid w:val="00735F64"/>
    <w:rsid w:val="00737F51"/>
    <w:rsid w:val="007423BA"/>
    <w:rsid w:val="00744D74"/>
    <w:rsid w:val="00745935"/>
    <w:rsid w:val="00754F77"/>
    <w:rsid w:val="00761709"/>
    <w:rsid w:val="00763E4A"/>
    <w:rsid w:val="0076624E"/>
    <w:rsid w:val="00775133"/>
    <w:rsid w:val="00784A00"/>
    <w:rsid w:val="00791893"/>
    <w:rsid w:val="007A4EE8"/>
    <w:rsid w:val="007A586E"/>
    <w:rsid w:val="007A5C14"/>
    <w:rsid w:val="007B37AE"/>
    <w:rsid w:val="007B4945"/>
    <w:rsid w:val="007C15CC"/>
    <w:rsid w:val="007C474D"/>
    <w:rsid w:val="007E08ED"/>
    <w:rsid w:val="007E723C"/>
    <w:rsid w:val="007F1B48"/>
    <w:rsid w:val="00802C71"/>
    <w:rsid w:val="00805200"/>
    <w:rsid w:val="008069AF"/>
    <w:rsid w:val="008071FD"/>
    <w:rsid w:val="00811E85"/>
    <w:rsid w:val="00813BFE"/>
    <w:rsid w:val="00817E7F"/>
    <w:rsid w:val="00821296"/>
    <w:rsid w:val="0082353A"/>
    <w:rsid w:val="008275DC"/>
    <w:rsid w:val="00830066"/>
    <w:rsid w:val="0083132C"/>
    <w:rsid w:val="008358D1"/>
    <w:rsid w:val="00837E79"/>
    <w:rsid w:val="00845B33"/>
    <w:rsid w:val="00854DA3"/>
    <w:rsid w:val="00860D89"/>
    <w:rsid w:val="00861AD0"/>
    <w:rsid w:val="008626E3"/>
    <w:rsid w:val="00863139"/>
    <w:rsid w:val="00863DDD"/>
    <w:rsid w:val="008802FB"/>
    <w:rsid w:val="00882C2D"/>
    <w:rsid w:val="00886422"/>
    <w:rsid w:val="00892E14"/>
    <w:rsid w:val="00894A43"/>
    <w:rsid w:val="008A04F6"/>
    <w:rsid w:val="008B20F5"/>
    <w:rsid w:val="008B2251"/>
    <w:rsid w:val="008B4BE1"/>
    <w:rsid w:val="008B5D6E"/>
    <w:rsid w:val="008B60B1"/>
    <w:rsid w:val="008B6CE6"/>
    <w:rsid w:val="008C3035"/>
    <w:rsid w:val="008C63D9"/>
    <w:rsid w:val="008C7E93"/>
    <w:rsid w:val="008D0B16"/>
    <w:rsid w:val="008D5E7F"/>
    <w:rsid w:val="008D669B"/>
    <w:rsid w:val="008E2F8E"/>
    <w:rsid w:val="009053C2"/>
    <w:rsid w:val="0090602D"/>
    <w:rsid w:val="00906DE2"/>
    <w:rsid w:val="00921EF0"/>
    <w:rsid w:val="00926FBE"/>
    <w:rsid w:val="00934631"/>
    <w:rsid w:val="00936142"/>
    <w:rsid w:val="00937C7A"/>
    <w:rsid w:val="0094093B"/>
    <w:rsid w:val="0094099C"/>
    <w:rsid w:val="0095066F"/>
    <w:rsid w:val="00957BB2"/>
    <w:rsid w:val="00961C39"/>
    <w:rsid w:val="00967E80"/>
    <w:rsid w:val="00976C63"/>
    <w:rsid w:val="00984A2A"/>
    <w:rsid w:val="0098606A"/>
    <w:rsid w:val="009868D5"/>
    <w:rsid w:val="0099021A"/>
    <w:rsid w:val="009922B4"/>
    <w:rsid w:val="00993E0B"/>
    <w:rsid w:val="009946DD"/>
    <w:rsid w:val="009957B3"/>
    <w:rsid w:val="00997C68"/>
    <w:rsid w:val="009A43EE"/>
    <w:rsid w:val="009B26B5"/>
    <w:rsid w:val="009C0F47"/>
    <w:rsid w:val="009C1D33"/>
    <w:rsid w:val="009C2364"/>
    <w:rsid w:val="009C7D38"/>
    <w:rsid w:val="009D1495"/>
    <w:rsid w:val="009D56DD"/>
    <w:rsid w:val="009D7D87"/>
    <w:rsid w:val="009F7DE1"/>
    <w:rsid w:val="00A000A4"/>
    <w:rsid w:val="00A032F5"/>
    <w:rsid w:val="00A16404"/>
    <w:rsid w:val="00A20C95"/>
    <w:rsid w:val="00A2599D"/>
    <w:rsid w:val="00A30750"/>
    <w:rsid w:val="00A331DC"/>
    <w:rsid w:val="00A37F67"/>
    <w:rsid w:val="00A432A7"/>
    <w:rsid w:val="00A51303"/>
    <w:rsid w:val="00A616A7"/>
    <w:rsid w:val="00A624BB"/>
    <w:rsid w:val="00A75AC2"/>
    <w:rsid w:val="00A77C5E"/>
    <w:rsid w:val="00A830B5"/>
    <w:rsid w:val="00A9096E"/>
    <w:rsid w:val="00A95F2B"/>
    <w:rsid w:val="00A97418"/>
    <w:rsid w:val="00AA2219"/>
    <w:rsid w:val="00AA361A"/>
    <w:rsid w:val="00AA52A5"/>
    <w:rsid w:val="00AA5450"/>
    <w:rsid w:val="00AB040F"/>
    <w:rsid w:val="00AB09C4"/>
    <w:rsid w:val="00AB4CAB"/>
    <w:rsid w:val="00AB6035"/>
    <w:rsid w:val="00AD0E4D"/>
    <w:rsid w:val="00AD218A"/>
    <w:rsid w:val="00AD5CF2"/>
    <w:rsid w:val="00AD7C1B"/>
    <w:rsid w:val="00AE1C5E"/>
    <w:rsid w:val="00AF0106"/>
    <w:rsid w:val="00AF1418"/>
    <w:rsid w:val="00B00A18"/>
    <w:rsid w:val="00B15183"/>
    <w:rsid w:val="00B202CE"/>
    <w:rsid w:val="00B22555"/>
    <w:rsid w:val="00B433E8"/>
    <w:rsid w:val="00B43534"/>
    <w:rsid w:val="00B45BD6"/>
    <w:rsid w:val="00B60CFB"/>
    <w:rsid w:val="00B62FD4"/>
    <w:rsid w:val="00B65A84"/>
    <w:rsid w:val="00B65AA3"/>
    <w:rsid w:val="00B7042F"/>
    <w:rsid w:val="00B733AC"/>
    <w:rsid w:val="00B7686F"/>
    <w:rsid w:val="00B9082F"/>
    <w:rsid w:val="00B918BB"/>
    <w:rsid w:val="00B929D2"/>
    <w:rsid w:val="00B9329E"/>
    <w:rsid w:val="00BA3B88"/>
    <w:rsid w:val="00BB4679"/>
    <w:rsid w:val="00BC0A6A"/>
    <w:rsid w:val="00BD096F"/>
    <w:rsid w:val="00BD2AA4"/>
    <w:rsid w:val="00BD4AD5"/>
    <w:rsid w:val="00BD53C0"/>
    <w:rsid w:val="00BE5B2D"/>
    <w:rsid w:val="00BF425D"/>
    <w:rsid w:val="00BF4759"/>
    <w:rsid w:val="00BF5A00"/>
    <w:rsid w:val="00BF7868"/>
    <w:rsid w:val="00C06A60"/>
    <w:rsid w:val="00C0733A"/>
    <w:rsid w:val="00C07835"/>
    <w:rsid w:val="00C153AD"/>
    <w:rsid w:val="00C21EBA"/>
    <w:rsid w:val="00C2518E"/>
    <w:rsid w:val="00C357BA"/>
    <w:rsid w:val="00C35CE1"/>
    <w:rsid w:val="00C36024"/>
    <w:rsid w:val="00C441E8"/>
    <w:rsid w:val="00C44BA5"/>
    <w:rsid w:val="00C54E4F"/>
    <w:rsid w:val="00C632B8"/>
    <w:rsid w:val="00C65FCD"/>
    <w:rsid w:val="00C7078F"/>
    <w:rsid w:val="00C72F09"/>
    <w:rsid w:val="00C771BF"/>
    <w:rsid w:val="00C84361"/>
    <w:rsid w:val="00C84664"/>
    <w:rsid w:val="00C96FF6"/>
    <w:rsid w:val="00CA085C"/>
    <w:rsid w:val="00CA11BD"/>
    <w:rsid w:val="00CA19C1"/>
    <w:rsid w:val="00CB1A01"/>
    <w:rsid w:val="00CB5465"/>
    <w:rsid w:val="00CB7EB4"/>
    <w:rsid w:val="00CC11CF"/>
    <w:rsid w:val="00CD1F44"/>
    <w:rsid w:val="00CD6CCD"/>
    <w:rsid w:val="00CE1D11"/>
    <w:rsid w:val="00CF1D7F"/>
    <w:rsid w:val="00CF2C88"/>
    <w:rsid w:val="00D015CD"/>
    <w:rsid w:val="00D03220"/>
    <w:rsid w:val="00D12D15"/>
    <w:rsid w:val="00D17106"/>
    <w:rsid w:val="00D24698"/>
    <w:rsid w:val="00D24F72"/>
    <w:rsid w:val="00D25941"/>
    <w:rsid w:val="00D34BC5"/>
    <w:rsid w:val="00D36CF5"/>
    <w:rsid w:val="00D4164C"/>
    <w:rsid w:val="00D42384"/>
    <w:rsid w:val="00D426EA"/>
    <w:rsid w:val="00D45973"/>
    <w:rsid w:val="00D46E93"/>
    <w:rsid w:val="00D50587"/>
    <w:rsid w:val="00D50A0E"/>
    <w:rsid w:val="00D50E3E"/>
    <w:rsid w:val="00D52E7B"/>
    <w:rsid w:val="00D53188"/>
    <w:rsid w:val="00D55233"/>
    <w:rsid w:val="00D65525"/>
    <w:rsid w:val="00D70AEC"/>
    <w:rsid w:val="00D74046"/>
    <w:rsid w:val="00D75DC5"/>
    <w:rsid w:val="00D77664"/>
    <w:rsid w:val="00D808A9"/>
    <w:rsid w:val="00D81E58"/>
    <w:rsid w:val="00D872C1"/>
    <w:rsid w:val="00D9408D"/>
    <w:rsid w:val="00D94796"/>
    <w:rsid w:val="00DA5EAF"/>
    <w:rsid w:val="00DB2D66"/>
    <w:rsid w:val="00DB33B9"/>
    <w:rsid w:val="00DB7EF8"/>
    <w:rsid w:val="00DC1426"/>
    <w:rsid w:val="00DD15F2"/>
    <w:rsid w:val="00DD1B82"/>
    <w:rsid w:val="00DD7033"/>
    <w:rsid w:val="00DE588B"/>
    <w:rsid w:val="00DF1B14"/>
    <w:rsid w:val="00DF2422"/>
    <w:rsid w:val="00E0351C"/>
    <w:rsid w:val="00E039CD"/>
    <w:rsid w:val="00E079EB"/>
    <w:rsid w:val="00E07DCD"/>
    <w:rsid w:val="00E10427"/>
    <w:rsid w:val="00E11825"/>
    <w:rsid w:val="00E122BD"/>
    <w:rsid w:val="00E16F47"/>
    <w:rsid w:val="00E171FB"/>
    <w:rsid w:val="00E177DE"/>
    <w:rsid w:val="00E21332"/>
    <w:rsid w:val="00E2682A"/>
    <w:rsid w:val="00E26911"/>
    <w:rsid w:val="00E324D2"/>
    <w:rsid w:val="00E53580"/>
    <w:rsid w:val="00E538CA"/>
    <w:rsid w:val="00E5653F"/>
    <w:rsid w:val="00E60315"/>
    <w:rsid w:val="00E628A3"/>
    <w:rsid w:val="00E73552"/>
    <w:rsid w:val="00E73D26"/>
    <w:rsid w:val="00E8143C"/>
    <w:rsid w:val="00E8159A"/>
    <w:rsid w:val="00E93246"/>
    <w:rsid w:val="00E93B8F"/>
    <w:rsid w:val="00EA6047"/>
    <w:rsid w:val="00EA6656"/>
    <w:rsid w:val="00EA7543"/>
    <w:rsid w:val="00EB032C"/>
    <w:rsid w:val="00EB1500"/>
    <w:rsid w:val="00EB4876"/>
    <w:rsid w:val="00EB4EBC"/>
    <w:rsid w:val="00EB73E4"/>
    <w:rsid w:val="00EC0880"/>
    <w:rsid w:val="00EC217E"/>
    <w:rsid w:val="00EC6CA5"/>
    <w:rsid w:val="00ED701C"/>
    <w:rsid w:val="00ED7049"/>
    <w:rsid w:val="00EE16BA"/>
    <w:rsid w:val="00EE6D01"/>
    <w:rsid w:val="00F0245E"/>
    <w:rsid w:val="00F02D7D"/>
    <w:rsid w:val="00F07BFE"/>
    <w:rsid w:val="00F106C0"/>
    <w:rsid w:val="00F12A10"/>
    <w:rsid w:val="00F14E5C"/>
    <w:rsid w:val="00F22251"/>
    <w:rsid w:val="00F25316"/>
    <w:rsid w:val="00F2661B"/>
    <w:rsid w:val="00F33748"/>
    <w:rsid w:val="00F33F5C"/>
    <w:rsid w:val="00F35C24"/>
    <w:rsid w:val="00F3668E"/>
    <w:rsid w:val="00F463DC"/>
    <w:rsid w:val="00F55204"/>
    <w:rsid w:val="00F640D9"/>
    <w:rsid w:val="00F670DA"/>
    <w:rsid w:val="00F70187"/>
    <w:rsid w:val="00F721C9"/>
    <w:rsid w:val="00F74BB6"/>
    <w:rsid w:val="00F76866"/>
    <w:rsid w:val="00F8013B"/>
    <w:rsid w:val="00F837A5"/>
    <w:rsid w:val="00F8672B"/>
    <w:rsid w:val="00F96E65"/>
    <w:rsid w:val="00FB24A7"/>
    <w:rsid w:val="00FB2DFB"/>
    <w:rsid w:val="00FB391E"/>
    <w:rsid w:val="00FC1D38"/>
    <w:rsid w:val="00FC2455"/>
    <w:rsid w:val="00FC3200"/>
    <w:rsid w:val="00FC7650"/>
    <w:rsid w:val="00FD5AC0"/>
    <w:rsid w:val="00FD7437"/>
    <w:rsid w:val="00FE5C75"/>
    <w:rsid w:val="00FE670C"/>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E85"/>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UnresolvedMention">
    <w:name w:val="Unresolved Mention"/>
    <w:basedOn w:val="Policepardfaut"/>
    <w:uiPriority w:val="99"/>
    <w:semiHidden/>
    <w:unhideWhenUsed/>
    <w:rsid w:val="00090B99"/>
    <w:rPr>
      <w:color w:val="605E5C"/>
      <w:shd w:val="clear" w:color="auto" w:fill="E1DFDD"/>
    </w:rPr>
  </w:style>
  <w:style w:type="character" w:styleId="Lienhypertextesuivivisit">
    <w:name w:val="FollowedHyperlink"/>
    <w:basedOn w:val="Policepardfaut"/>
    <w:uiPriority w:val="99"/>
    <w:semiHidden/>
    <w:unhideWhenUsed/>
    <w:rsid w:val="00AA54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395080565">
      <w:bodyDiv w:val="1"/>
      <w:marLeft w:val="0"/>
      <w:marRight w:val="0"/>
      <w:marTop w:val="0"/>
      <w:marBottom w:val="0"/>
      <w:divBdr>
        <w:top w:val="none" w:sz="0" w:space="0" w:color="auto"/>
        <w:left w:val="none" w:sz="0" w:space="0" w:color="auto"/>
        <w:bottom w:val="none" w:sz="0" w:space="0" w:color="auto"/>
        <w:right w:val="none" w:sz="0" w:space="0" w:color="auto"/>
      </w:divBdr>
      <w:divsChild>
        <w:div w:id="275601196">
          <w:blockQuote w:val="1"/>
          <w:marLeft w:val="0"/>
          <w:marRight w:val="0"/>
          <w:marTop w:val="150"/>
          <w:marBottom w:val="150"/>
          <w:divBdr>
            <w:top w:val="none" w:sz="0" w:space="0" w:color="2A41B7"/>
            <w:left w:val="single" w:sz="6" w:space="8" w:color="auto"/>
            <w:bottom w:val="none" w:sz="0" w:space="0" w:color="2A41B7"/>
            <w:right w:val="none" w:sz="0" w:space="0" w:color="2A41B7"/>
          </w:divBdr>
          <w:divsChild>
            <w:div w:id="1849635987">
              <w:marLeft w:val="0"/>
              <w:marRight w:val="0"/>
              <w:marTop w:val="0"/>
              <w:marBottom w:val="0"/>
              <w:divBdr>
                <w:top w:val="none" w:sz="0" w:space="0" w:color="auto"/>
                <w:left w:val="none" w:sz="0" w:space="0" w:color="auto"/>
                <w:bottom w:val="none" w:sz="0" w:space="0" w:color="auto"/>
                <w:right w:val="none" w:sz="0" w:space="0" w:color="auto"/>
              </w:divBdr>
              <w:divsChild>
                <w:div w:id="1646466402">
                  <w:marLeft w:val="0"/>
                  <w:marRight w:val="0"/>
                  <w:marTop w:val="0"/>
                  <w:marBottom w:val="0"/>
                  <w:divBdr>
                    <w:top w:val="none" w:sz="0" w:space="0" w:color="auto"/>
                    <w:left w:val="none" w:sz="0" w:space="0" w:color="auto"/>
                    <w:bottom w:val="none" w:sz="0" w:space="0" w:color="auto"/>
                    <w:right w:val="none" w:sz="0" w:space="0" w:color="auto"/>
                  </w:divBdr>
                </w:div>
                <w:div w:id="16681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adoc.univ-toulouse.fr/mod/page/view.php?id=788"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hyperlink" Target="https://knowledge.exlibrisgroup.com/Alma/Release_Notes/2021/Alma_2021_Release_Note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1D43AB"/>
    <w:rsid w:val="00253EAA"/>
    <w:rsid w:val="002F577E"/>
    <w:rsid w:val="003942C8"/>
    <w:rsid w:val="003C51E5"/>
    <w:rsid w:val="006378F0"/>
    <w:rsid w:val="006E63FF"/>
    <w:rsid w:val="006E761A"/>
    <w:rsid w:val="00881D53"/>
    <w:rsid w:val="008F5EF0"/>
    <w:rsid w:val="00A67A04"/>
    <w:rsid w:val="00B20AE5"/>
    <w:rsid w:val="00C66D07"/>
    <w:rsid w:val="00E22BFD"/>
    <w:rsid w:val="00E32E7A"/>
    <w:rsid w:val="00ED703A"/>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6A87-3ADB-4C7A-8FDA-14CC4AC0E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1989</Words>
  <Characters>10942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Note de version Alma – Mars 2021</vt:lpstr>
    </vt:vector>
  </TitlesOfParts>
  <Company>Microsoft</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Mars 2021</dc:title>
  <dc:subject/>
  <dc:creator>Loïc Ducasse</dc:creator>
  <cp:keywords/>
  <dc:description/>
  <cp:lastModifiedBy>Loïc Ducasse</cp:lastModifiedBy>
  <cp:revision>8</cp:revision>
  <dcterms:created xsi:type="dcterms:W3CDTF">2021-03-05T13:36:00Z</dcterms:created>
  <dcterms:modified xsi:type="dcterms:W3CDTF">2021-03-05T13:37:00Z</dcterms:modified>
</cp:coreProperties>
</file>