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7E32A" w14:textId="77777777" w:rsidR="00D50587" w:rsidRDefault="00117E9B" w:rsidP="0000222F">
      <w:pPr>
        <w:pStyle w:val="Citationintense"/>
        <w:rPr>
          <w:rStyle w:val="Emphaseple"/>
          <w:b/>
          <w:sz w:val="56"/>
        </w:rPr>
      </w:pPr>
      <w:bookmarkStart w:id="0" w:name="_Hlk37953237"/>
      <w:r>
        <w:rPr>
          <w:rStyle w:val="Emphaseple"/>
          <w:b/>
          <w:sz w:val="56"/>
        </w:rPr>
        <w:t>Note de version Alma –</w:t>
      </w:r>
      <w:r w:rsidR="00B62FD4">
        <w:rPr>
          <w:rStyle w:val="Emphaseple"/>
          <w:b/>
          <w:sz w:val="56"/>
        </w:rPr>
        <w:t xml:space="preserve">  </w:t>
      </w:r>
    </w:p>
    <w:p w14:paraId="34D27549" w14:textId="3FD28804" w:rsidR="009922B4" w:rsidRPr="0000222F" w:rsidRDefault="008B60B1" w:rsidP="0000222F">
      <w:pPr>
        <w:pStyle w:val="Citationintense"/>
        <w:rPr>
          <w:rStyle w:val="Emphaseple"/>
          <w:b/>
          <w:sz w:val="56"/>
        </w:rPr>
      </w:pPr>
      <w:r>
        <w:rPr>
          <w:rStyle w:val="Emphaseple"/>
          <w:b/>
          <w:sz w:val="56"/>
        </w:rPr>
        <w:t>Novembre</w:t>
      </w:r>
      <w:r w:rsidR="00C0733A">
        <w:rPr>
          <w:rStyle w:val="Emphaseple"/>
          <w:b/>
          <w:sz w:val="56"/>
        </w:rPr>
        <w:t xml:space="preserve"> 2020</w:t>
      </w:r>
    </w:p>
    <w:p w14:paraId="08EA3FC0" w14:textId="77777777" w:rsidR="004B003B" w:rsidRDefault="004B003B" w:rsidP="004B003B"/>
    <w:p w14:paraId="1D9C4E24" w14:textId="7E3CB86E"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8B60B1" w:rsidRPr="0001665B">
          <w:rPr>
            <w:rStyle w:val="Lienhypertexte"/>
            <w:rFonts w:ascii="Helvetica" w:hAnsi="Helvetica"/>
            <w:sz w:val="16"/>
            <w:szCs w:val="16"/>
          </w:rPr>
          <w:t>https://knowledge.exlibrisgroup.com/Alma/Release_Notes/2020/Alma_2020_Release_Notes?mon=202011BASE</w:t>
        </w:r>
      </w:hyperlink>
      <w:r w:rsidR="00270474" w:rsidRPr="00270474">
        <w:rPr>
          <w:rFonts w:ascii="Helvetica" w:hAnsi="Helvetica"/>
          <w:sz w:val="16"/>
          <w:szCs w:val="16"/>
        </w:rPr>
        <w:t xml:space="preserve"> </w:t>
      </w:r>
      <w:r w:rsidRPr="00270474">
        <w:rPr>
          <w:rFonts w:ascii="Helvetica" w:hAnsi="Helvetica" w:cs="Helvetica"/>
          <w:sz w:val="16"/>
          <w:szCs w:val="16"/>
        </w:rPr>
        <w:t xml:space="preserve"> </w:t>
      </w:r>
    </w:p>
    <w:p w14:paraId="106E870F" w14:textId="77777777" w:rsidR="009868D5" w:rsidRDefault="009868D5" w:rsidP="004B003B"/>
    <w:p w14:paraId="7B4004F7" w14:textId="77777777" w:rsidR="00EB73E4" w:rsidRDefault="00EB73E4" w:rsidP="004B003B"/>
    <w:p w14:paraId="620B729C" w14:textId="77777777" w:rsidR="00EB73E4" w:rsidRPr="006C3D7A" w:rsidRDefault="00EB73E4" w:rsidP="00EB73E4">
      <w:pPr>
        <w:pStyle w:val="Titre1"/>
        <w:rPr>
          <w:rFonts w:asciiTheme="minorHAnsi" w:hAnsiTheme="minorHAnsi"/>
          <w:color w:val="auto"/>
          <w:sz w:val="40"/>
        </w:rPr>
      </w:pPr>
      <w:bookmarkStart w:id="1" w:name="OLE_LINK1"/>
      <w:bookmarkStart w:id="2" w:name="OLE_LINK2"/>
      <w:r>
        <w:rPr>
          <w:rFonts w:asciiTheme="minorHAnsi" w:hAnsiTheme="minorHAnsi"/>
          <w:color w:val="auto"/>
          <w:sz w:val="40"/>
        </w:rPr>
        <w:t>Administration générale</w:t>
      </w:r>
    </w:p>
    <w:p w14:paraId="6C38C6AD" w14:textId="77777777" w:rsidR="00D50587" w:rsidRDefault="00D50587" w:rsidP="00D45973">
      <w:pPr>
        <w:jc w:val="both"/>
        <w:rPr>
          <w:rFonts w:ascii="Helvetica" w:hAnsi="Helvetica"/>
          <w:sz w:val="20"/>
        </w:rPr>
      </w:pPr>
    </w:p>
    <w:p w14:paraId="592ACC4A" w14:textId="03015EFE" w:rsidR="00EB73E4" w:rsidRDefault="00181D92" w:rsidP="00EB73E4">
      <w:pPr>
        <w:pStyle w:val="Titre2"/>
        <w:jc w:val="both"/>
        <w:rPr>
          <w:rFonts w:asciiTheme="minorHAnsi" w:hAnsiTheme="minorHAnsi"/>
          <w:color w:val="auto"/>
          <w:sz w:val="32"/>
        </w:rPr>
      </w:pPr>
      <w:r>
        <w:rPr>
          <w:rFonts w:asciiTheme="minorHAnsi" w:hAnsiTheme="minorHAnsi"/>
          <w:color w:val="auto"/>
          <w:sz w:val="32"/>
        </w:rPr>
        <w:t>Evolution de l’interface</w:t>
      </w:r>
    </w:p>
    <w:p w14:paraId="6484DB5F" w14:textId="534AE749" w:rsidR="0068052A" w:rsidRDefault="004B1A3A" w:rsidP="00181D92">
      <w:pPr>
        <w:jc w:val="both"/>
        <w:rPr>
          <w:rFonts w:ascii="Helvetica" w:hAnsi="Helvetica"/>
          <w:sz w:val="20"/>
        </w:rPr>
      </w:pPr>
      <w:r>
        <w:rPr>
          <w:rFonts w:ascii="Helvetica" w:hAnsi="Helvetica"/>
          <w:sz w:val="20"/>
        </w:rPr>
        <w:t>La nouvelle interface d’Alma s’affichera désormais par défaut pour tous les utilisateurs. Ceux-ci conservent la possibilité de revenir à l’ancienne en cliquant sur « </w:t>
      </w:r>
      <w:proofErr w:type="spellStart"/>
      <w:r>
        <w:rPr>
          <w:rFonts w:ascii="Helvetica" w:hAnsi="Helvetica"/>
          <w:sz w:val="20"/>
        </w:rPr>
        <w:t>Disable</w:t>
      </w:r>
      <w:proofErr w:type="spellEnd"/>
      <w:r>
        <w:rPr>
          <w:rFonts w:ascii="Helvetica" w:hAnsi="Helvetica"/>
          <w:sz w:val="20"/>
        </w:rPr>
        <w:t xml:space="preserve"> New </w:t>
      </w:r>
      <w:proofErr w:type="spellStart"/>
      <w:r>
        <w:rPr>
          <w:rFonts w:ascii="Helvetica" w:hAnsi="Helvetica"/>
          <w:sz w:val="20"/>
        </w:rPr>
        <w:t>Layput</w:t>
      </w:r>
      <w:proofErr w:type="spellEnd"/>
      <w:r>
        <w:rPr>
          <w:rFonts w:ascii="Helvetica" w:hAnsi="Helvetica"/>
          <w:sz w:val="20"/>
        </w:rPr>
        <w:t xml:space="preserve"> » depuis leur menu de préférences personnelles.  </w:t>
      </w:r>
    </w:p>
    <w:p w14:paraId="381F0150" w14:textId="14F7743A" w:rsidR="0068052A" w:rsidRDefault="004B1A3A" w:rsidP="00017DB4">
      <w:pPr>
        <w:jc w:val="center"/>
        <w:rPr>
          <w:rFonts w:ascii="Helvetica" w:hAnsi="Helvetica"/>
          <w:sz w:val="20"/>
        </w:rPr>
      </w:pPr>
      <w:r>
        <w:rPr>
          <w:rFonts w:ascii="Helvetica" w:hAnsi="Helvetica"/>
          <w:noProof/>
          <w:sz w:val="20"/>
          <w:lang w:eastAsia="fr-FR"/>
        </w:rPr>
        <w:drawing>
          <wp:inline distT="0" distB="0" distL="0" distR="0" wp14:anchorId="74329D39" wp14:editId="16D0CCCA">
            <wp:extent cx="4248150" cy="383857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0-10-26_145428.png"/>
                    <pic:cNvPicPr/>
                  </pic:nvPicPr>
                  <pic:blipFill>
                    <a:blip r:embed="rId9">
                      <a:extLst>
                        <a:ext uri="{28A0092B-C50C-407E-A947-70E740481C1C}">
                          <a14:useLocalDpi xmlns:a14="http://schemas.microsoft.com/office/drawing/2010/main" val="0"/>
                        </a:ext>
                      </a:extLst>
                    </a:blip>
                    <a:stretch>
                      <a:fillRect/>
                    </a:stretch>
                  </pic:blipFill>
                  <pic:spPr>
                    <a:xfrm>
                      <a:off x="0" y="0"/>
                      <a:ext cx="4248674" cy="3839048"/>
                    </a:xfrm>
                    <a:prstGeom prst="rect">
                      <a:avLst/>
                    </a:prstGeom>
                  </pic:spPr>
                </pic:pic>
              </a:graphicData>
            </a:graphic>
          </wp:inline>
        </w:drawing>
      </w:r>
    </w:p>
    <w:p w14:paraId="05DB046B" w14:textId="4E6E45D2" w:rsidR="0068052A" w:rsidRDefault="0068052A" w:rsidP="00181D92">
      <w:pPr>
        <w:jc w:val="both"/>
        <w:rPr>
          <w:rFonts w:ascii="Helvetica" w:hAnsi="Helvetica"/>
          <w:sz w:val="20"/>
        </w:rPr>
      </w:pPr>
    </w:p>
    <w:p w14:paraId="77795916" w14:textId="329ADACE" w:rsidR="0068052A" w:rsidRDefault="004B1A3A" w:rsidP="00181D92">
      <w:pPr>
        <w:jc w:val="both"/>
        <w:rPr>
          <w:rFonts w:ascii="Helvetica" w:hAnsi="Helvetica"/>
          <w:sz w:val="20"/>
        </w:rPr>
      </w:pPr>
      <w:r>
        <w:rPr>
          <w:rFonts w:ascii="Helvetica" w:hAnsi="Helvetica"/>
          <w:sz w:val="20"/>
        </w:rPr>
        <w:t xml:space="preserve">Ce retour en arrière restera possible jusqu’à début mars. </w:t>
      </w:r>
    </w:p>
    <w:p w14:paraId="79C8DE4F" w14:textId="67C3342E" w:rsidR="004B1A3A" w:rsidRDefault="004B1A3A" w:rsidP="00181D92">
      <w:pPr>
        <w:jc w:val="both"/>
        <w:rPr>
          <w:rFonts w:ascii="Helvetica" w:hAnsi="Helvetica"/>
          <w:sz w:val="20"/>
        </w:rPr>
      </w:pPr>
      <w:r>
        <w:rPr>
          <w:rFonts w:ascii="Helvetica" w:hAnsi="Helvetica"/>
          <w:sz w:val="20"/>
        </w:rPr>
        <w:lastRenderedPageBreak/>
        <w:t xml:space="preserve">La version d’Alma de novembre s’accompagne de quelques menues différences par rapport à la version précédemment testée : </w:t>
      </w:r>
    </w:p>
    <w:p w14:paraId="46B5AA0B" w14:textId="1F9C82CA" w:rsidR="004B1A3A" w:rsidRDefault="004B1A3A" w:rsidP="004B1A3A">
      <w:pPr>
        <w:pStyle w:val="Paragraphedeliste"/>
        <w:numPr>
          <w:ilvl w:val="0"/>
          <w:numId w:val="23"/>
        </w:numPr>
        <w:jc w:val="both"/>
        <w:rPr>
          <w:rFonts w:ascii="Helvetica" w:hAnsi="Helvetica"/>
          <w:sz w:val="20"/>
        </w:rPr>
      </w:pPr>
      <w:r>
        <w:rPr>
          <w:rFonts w:ascii="Helvetica" w:hAnsi="Helvetica"/>
          <w:sz w:val="20"/>
        </w:rPr>
        <w:t>L’accès à la recherche avancée est matérialisé par une nouvelle icône en forme de loupe</w:t>
      </w:r>
    </w:p>
    <w:p w14:paraId="1F1C4AC7" w14:textId="75B18085" w:rsidR="004B1A3A" w:rsidRDefault="004B1A3A" w:rsidP="004B1A3A">
      <w:pPr>
        <w:pStyle w:val="Paragraphedeliste"/>
        <w:jc w:val="both"/>
        <w:rPr>
          <w:rFonts w:ascii="Helvetica" w:hAnsi="Helvetica"/>
          <w:sz w:val="20"/>
        </w:rPr>
      </w:pPr>
      <w:r>
        <w:rPr>
          <w:rFonts w:ascii="Helvetica" w:hAnsi="Helvetica"/>
          <w:noProof/>
          <w:sz w:val="20"/>
          <w:lang w:eastAsia="fr-FR"/>
        </w:rPr>
        <w:drawing>
          <wp:inline distT="0" distB="0" distL="0" distR="0" wp14:anchorId="359C5D36" wp14:editId="478EC951">
            <wp:extent cx="5760720" cy="1062355"/>
            <wp:effectExtent l="0" t="0" r="0" b="444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0-10-26_145829.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1062355"/>
                    </a:xfrm>
                    <a:prstGeom prst="rect">
                      <a:avLst/>
                    </a:prstGeom>
                  </pic:spPr>
                </pic:pic>
              </a:graphicData>
            </a:graphic>
          </wp:inline>
        </w:drawing>
      </w:r>
    </w:p>
    <w:p w14:paraId="0A4A0382" w14:textId="470BDCFE" w:rsidR="004B1A3A" w:rsidRDefault="004B1A3A" w:rsidP="004B1A3A">
      <w:pPr>
        <w:pStyle w:val="Paragraphedeliste"/>
        <w:jc w:val="both"/>
        <w:rPr>
          <w:rFonts w:ascii="Helvetica" w:hAnsi="Helvetica"/>
          <w:sz w:val="20"/>
        </w:rPr>
      </w:pPr>
    </w:p>
    <w:p w14:paraId="6AD100D1" w14:textId="0334480C" w:rsidR="004B1A3A" w:rsidRDefault="004B1A3A" w:rsidP="004B1A3A">
      <w:pPr>
        <w:pStyle w:val="Paragraphedeliste"/>
        <w:numPr>
          <w:ilvl w:val="0"/>
          <w:numId w:val="23"/>
        </w:numPr>
        <w:jc w:val="both"/>
        <w:rPr>
          <w:rFonts w:ascii="Helvetica" w:hAnsi="Helvetica"/>
          <w:sz w:val="20"/>
        </w:rPr>
      </w:pPr>
      <w:r>
        <w:rPr>
          <w:rFonts w:ascii="Helvetica" w:hAnsi="Helvetica"/>
          <w:sz w:val="20"/>
        </w:rPr>
        <w:t>Un clic sur le menu des préférences personnelles ouvre une page sur la droite de l’écran</w:t>
      </w:r>
    </w:p>
    <w:p w14:paraId="19C08223" w14:textId="391541CB" w:rsidR="004B1A3A" w:rsidRDefault="004B1A3A" w:rsidP="004B1A3A">
      <w:pPr>
        <w:pStyle w:val="Paragraphedeliste"/>
        <w:jc w:val="both"/>
        <w:rPr>
          <w:rFonts w:ascii="Helvetica" w:hAnsi="Helvetica"/>
          <w:sz w:val="20"/>
        </w:rPr>
      </w:pPr>
      <w:r>
        <w:rPr>
          <w:rFonts w:ascii="Helvetica" w:hAnsi="Helvetica"/>
          <w:noProof/>
          <w:sz w:val="20"/>
          <w:lang w:eastAsia="fr-FR"/>
        </w:rPr>
        <w:drawing>
          <wp:inline distT="0" distB="0" distL="0" distR="0" wp14:anchorId="7F89C882" wp14:editId="65F28ED6">
            <wp:extent cx="5760720" cy="346964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20-10-26_145948.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3469640"/>
                    </a:xfrm>
                    <a:prstGeom prst="rect">
                      <a:avLst/>
                    </a:prstGeom>
                  </pic:spPr>
                </pic:pic>
              </a:graphicData>
            </a:graphic>
          </wp:inline>
        </w:drawing>
      </w:r>
    </w:p>
    <w:p w14:paraId="58ED2362" w14:textId="723BF617" w:rsidR="004B1A3A" w:rsidRDefault="004B1A3A" w:rsidP="004B1A3A">
      <w:pPr>
        <w:pStyle w:val="Paragraphedeliste"/>
        <w:jc w:val="both"/>
        <w:rPr>
          <w:rFonts w:ascii="Helvetica" w:hAnsi="Helvetica"/>
          <w:sz w:val="20"/>
        </w:rPr>
      </w:pPr>
    </w:p>
    <w:p w14:paraId="05C15940" w14:textId="203E2741" w:rsidR="004B1A3A" w:rsidRDefault="004B1A3A" w:rsidP="004B1A3A">
      <w:pPr>
        <w:pStyle w:val="Paragraphedeliste"/>
        <w:numPr>
          <w:ilvl w:val="0"/>
          <w:numId w:val="23"/>
        </w:numPr>
        <w:jc w:val="both"/>
        <w:rPr>
          <w:rFonts w:ascii="Helvetica" w:hAnsi="Helvetica"/>
          <w:sz w:val="20"/>
        </w:rPr>
      </w:pPr>
      <w:r>
        <w:rPr>
          <w:rFonts w:ascii="Helvetica" w:hAnsi="Helvetica"/>
          <w:sz w:val="20"/>
        </w:rPr>
        <w:t>L’utilisabilité de l’interface sur terminaux mobiles a été améliorée (redimensionnement la barre d’icônes en haut à droite)</w:t>
      </w:r>
    </w:p>
    <w:p w14:paraId="3DFE6270" w14:textId="57F2BB8F" w:rsidR="004B1A3A" w:rsidRDefault="004B1A3A" w:rsidP="004B1A3A">
      <w:pPr>
        <w:pStyle w:val="Paragraphedeliste"/>
        <w:numPr>
          <w:ilvl w:val="0"/>
          <w:numId w:val="23"/>
        </w:numPr>
        <w:jc w:val="both"/>
        <w:rPr>
          <w:rFonts w:ascii="Helvetica" w:hAnsi="Helvetica"/>
          <w:sz w:val="20"/>
        </w:rPr>
      </w:pPr>
      <w:r>
        <w:rPr>
          <w:rFonts w:ascii="Helvetica" w:hAnsi="Helvetica"/>
          <w:sz w:val="20"/>
        </w:rPr>
        <w:t>La liste des tâches est éditable pour permettre de n’afficher que les tâches pertinentes</w:t>
      </w:r>
    </w:p>
    <w:p w14:paraId="16122F39" w14:textId="3D0A8501" w:rsidR="004B1A3A" w:rsidRPr="004B1A3A" w:rsidRDefault="004B1A3A" w:rsidP="004B1A3A">
      <w:pPr>
        <w:pStyle w:val="Paragraphedeliste"/>
        <w:jc w:val="both"/>
        <w:rPr>
          <w:rFonts w:ascii="Helvetica" w:hAnsi="Helvetica"/>
          <w:sz w:val="20"/>
        </w:rPr>
      </w:pPr>
      <w:r>
        <w:rPr>
          <w:rFonts w:ascii="Helvetica" w:hAnsi="Helvetica"/>
          <w:noProof/>
          <w:sz w:val="20"/>
          <w:lang w:eastAsia="fr-FR"/>
        </w:rPr>
        <w:lastRenderedPageBreak/>
        <w:drawing>
          <wp:inline distT="0" distB="0" distL="0" distR="0" wp14:anchorId="579D4058" wp14:editId="3860AEDA">
            <wp:extent cx="4248150" cy="58293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0-10-26_150241.png"/>
                    <pic:cNvPicPr/>
                  </pic:nvPicPr>
                  <pic:blipFill>
                    <a:blip r:embed="rId12">
                      <a:extLst>
                        <a:ext uri="{28A0092B-C50C-407E-A947-70E740481C1C}">
                          <a14:useLocalDpi xmlns:a14="http://schemas.microsoft.com/office/drawing/2010/main" val="0"/>
                        </a:ext>
                      </a:extLst>
                    </a:blip>
                    <a:stretch>
                      <a:fillRect/>
                    </a:stretch>
                  </pic:blipFill>
                  <pic:spPr>
                    <a:xfrm>
                      <a:off x="0" y="0"/>
                      <a:ext cx="4248150" cy="5829300"/>
                    </a:xfrm>
                    <a:prstGeom prst="rect">
                      <a:avLst/>
                    </a:prstGeom>
                  </pic:spPr>
                </pic:pic>
              </a:graphicData>
            </a:graphic>
          </wp:inline>
        </w:drawing>
      </w:r>
    </w:p>
    <w:p w14:paraId="0B9BECE3" w14:textId="74C0B212" w:rsidR="0068052A" w:rsidRDefault="0068052A" w:rsidP="00181D92">
      <w:pPr>
        <w:jc w:val="both"/>
        <w:rPr>
          <w:rFonts w:ascii="Helvetica" w:hAnsi="Helvetica"/>
          <w:sz w:val="20"/>
        </w:rPr>
      </w:pPr>
    </w:p>
    <w:p w14:paraId="1F7C43B8" w14:textId="77777777" w:rsidR="0068052A" w:rsidRDefault="0068052A" w:rsidP="00181D92">
      <w:pPr>
        <w:jc w:val="both"/>
        <w:rPr>
          <w:rFonts w:ascii="Helvetica" w:hAnsi="Helvetica"/>
          <w:sz w:val="20"/>
        </w:rPr>
      </w:pPr>
    </w:p>
    <w:bookmarkEnd w:id="1"/>
    <w:bookmarkEnd w:id="2"/>
    <w:p w14:paraId="0D075DEA" w14:textId="2F20378F" w:rsidR="004B1A3A" w:rsidRDefault="004B1A3A" w:rsidP="004B1A3A">
      <w:pPr>
        <w:pStyle w:val="Titre2"/>
        <w:jc w:val="both"/>
        <w:rPr>
          <w:rFonts w:asciiTheme="minorHAnsi" w:hAnsiTheme="minorHAnsi"/>
          <w:color w:val="auto"/>
          <w:sz w:val="32"/>
        </w:rPr>
      </w:pPr>
      <w:proofErr w:type="spellStart"/>
      <w:r>
        <w:rPr>
          <w:rFonts w:asciiTheme="minorHAnsi" w:hAnsiTheme="minorHAnsi"/>
          <w:color w:val="auto"/>
          <w:sz w:val="32"/>
        </w:rPr>
        <w:t>Mapping</w:t>
      </w:r>
      <w:proofErr w:type="spellEnd"/>
      <w:r>
        <w:rPr>
          <w:rFonts w:asciiTheme="minorHAnsi" w:hAnsiTheme="minorHAnsi"/>
          <w:color w:val="auto"/>
          <w:sz w:val="32"/>
        </w:rPr>
        <w:t xml:space="preserve"> par chargement de fichier</w:t>
      </w:r>
    </w:p>
    <w:p w14:paraId="3775CCEB" w14:textId="140B4C9F" w:rsidR="003B040C" w:rsidRDefault="004B1A3A" w:rsidP="00F33F5C">
      <w:pPr>
        <w:jc w:val="both"/>
        <w:rPr>
          <w:rFonts w:ascii="Helvetica" w:hAnsi="Helvetica"/>
          <w:sz w:val="20"/>
        </w:rPr>
      </w:pPr>
      <w:r>
        <w:rPr>
          <w:rFonts w:ascii="Helvetica" w:hAnsi="Helvetica"/>
          <w:sz w:val="20"/>
        </w:rPr>
        <w:t xml:space="preserve">La version d’Alma du mois novembre étend les possibilités de mise à jour des tables de </w:t>
      </w:r>
      <w:proofErr w:type="spellStart"/>
      <w:r>
        <w:rPr>
          <w:rFonts w:ascii="Helvetica" w:hAnsi="Helvetica"/>
          <w:sz w:val="20"/>
        </w:rPr>
        <w:t>mapping</w:t>
      </w:r>
      <w:proofErr w:type="spellEnd"/>
      <w:r>
        <w:rPr>
          <w:rFonts w:ascii="Helvetica" w:hAnsi="Helvetica"/>
          <w:sz w:val="20"/>
        </w:rPr>
        <w:t xml:space="preserve"> par chargement de fichier. A ce titre, est notamment concernée la </w:t>
      </w:r>
      <w:r w:rsidR="00F33F5C">
        <w:rPr>
          <w:rFonts w:ascii="Helvetica" w:hAnsi="Helvetica"/>
          <w:sz w:val="20"/>
        </w:rPr>
        <w:t xml:space="preserve">table de </w:t>
      </w:r>
      <w:proofErr w:type="spellStart"/>
      <w:r w:rsidR="00F33F5C">
        <w:rPr>
          <w:rFonts w:ascii="Helvetica" w:hAnsi="Helvetica"/>
          <w:sz w:val="20"/>
        </w:rPr>
        <w:t>mapping</w:t>
      </w:r>
      <w:proofErr w:type="spellEnd"/>
      <w:r w:rsidR="00F33F5C">
        <w:rPr>
          <w:rFonts w:ascii="Helvetica" w:hAnsi="Helvetica"/>
          <w:sz w:val="20"/>
        </w:rPr>
        <w:t xml:space="preserve"> des catégories statistiques et des types de catégories statistiques, qui ne pouvaient être mises à jour que manuellement jusqu’à présent. </w:t>
      </w:r>
    </w:p>
    <w:p w14:paraId="61AC988C" w14:textId="65651255" w:rsidR="004B1A3A" w:rsidRDefault="00F33F5C" w:rsidP="00F33F5C">
      <w:pPr>
        <w:jc w:val="center"/>
        <w:rPr>
          <w:rFonts w:ascii="Helvetica" w:hAnsi="Helvetica"/>
          <w:sz w:val="20"/>
        </w:rPr>
      </w:pPr>
      <w:r>
        <w:rPr>
          <w:rFonts w:ascii="Helvetica" w:hAnsi="Helvetica"/>
          <w:noProof/>
          <w:sz w:val="20"/>
          <w:lang w:eastAsia="fr-FR"/>
        </w:rPr>
        <w:drawing>
          <wp:inline distT="0" distB="0" distL="0" distR="0" wp14:anchorId="717D2A28" wp14:editId="22F03BFF">
            <wp:extent cx="5760720" cy="101409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20-10-26_15154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1014095"/>
                    </a:xfrm>
                    <a:prstGeom prst="rect">
                      <a:avLst/>
                    </a:prstGeom>
                  </pic:spPr>
                </pic:pic>
              </a:graphicData>
            </a:graphic>
          </wp:inline>
        </w:drawing>
      </w:r>
    </w:p>
    <w:p w14:paraId="5102C5BA" w14:textId="5D4834A0" w:rsidR="00F33F5C" w:rsidRDefault="00F33F5C" w:rsidP="004B1A3A">
      <w:pPr>
        <w:rPr>
          <w:rFonts w:ascii="Helvetica" w:hAnsi="Helvetica"/>
          <w:sz w:val="20"/>
        </w:rPr>
      </w:pPr>
      <w:r>
        <w:rPr>
          <w:rFonts w:ascii="Helvetica" w:hAnsi="Helvetica"/>
          <w:noProof/>
          <w:sz w:val="20"/>
          <w:lang w:eastAsia="fr-FR"/>
        </w:rPr>
        <w:lastRenderedPageBreak/>
        <w:drawing>
          <wp:inline distT="0" distB="0" distL="0" distR="0" wp14:anchorId="3617B677" wp14:editId="472EFDE3">
            <wp:extent cx="5760720" cy="157099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20-10-26_151609.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1570990"/>
                    </a:xfrm>
                    <a:prstGeom prst="rect">
                      <a:avLst/>
                    </a:prstGeom>
                  </pic:spPr>
                </pic:pic>
              </a:graphicData>
            </a:graphic>
          </wp:inline>
        </w:drawing>
      </w:r>
    </w:p>
    <w:p w14:paraId="53B136CD" w14:textId="1E170279" w:rsidR="00F33F5C" w:rsidRDefault="00F33F5C" w:rsidP="004B1A3A">
      <w:pPr>
        <w:rPr>
          <w:rFonts w:ascii="Helvetica" w:hAnsi="Helvetica"/>
          <w:sz w:val="20"/>
        </w:rPr>
      </w:pPr>
    </w:p>
    <w:p w14:paraId="73C6AFB9" w14:textId="0FE3639B" w:rsidR="00F33F5C" w:rsidRDefault="00F33F5C" w:rsidP="00F33F5C">
      <w:pPr>
        <w:jc w:val="both"/>
        <w:rPr>
          <w:rFonts w:ascii="Helvetica" w:hAnsi="Helvetica"/>
          <w:sz w:val="20"/>
        </w:rPr>
      </w:pPr>
      <w:r>
        <w:rPr>
          <w:rFonts w:ascii="Helvetica" w:hAnsi="Helvetica"/>
          <w:sz w:val="20"/>
        </w:rPr>
        <w:t>Les fichiers doivent être au format Excel (.</w:t>
      </w:r>
      <w:proofErr w:type="spellStart"/>
      <w:r>
        <w:rPr>
          <w:rFonts w:ascii="Helvetica" w:hAnsi="Helvetica"/>
          <w:sz w:val="20"/>
        </w:rPr>
        <w:t>xsl</w:t>
      </w:r>
      <w:proofErr w:type="spellEnd"/>
      <w:r>
        <w:rPr>
          <w:rFonts w:ascii="Helvetica" w:hAnsi="Helvetica"/>
          <w:sz w:val="20"/>
        </w:rPr>
        <w:t xml:space="preserve"> </w:t>
      </w:r>
      <w:proofErr w:type="gramStart"/>
      <w:r>
        <w:rPr>
          <w:rFonts w:ascii="Helvetica" w:hAnsi="Helvetica"/>
          <w:sz w:val="20"/>
        </w:rPr>
        <w:t>ou .</w:t>
      </w:r>
      <w:proofErr w:type="spellStart"/>
      <w:r>
        <w:rPr>
          <w:rFonts w:ascii="Helvetica" w:hAnsi="Helvetica"/>
          <w:sz w:val="20"/>
        </w:rPr>
        <w:t>xslx</w:t>
      </w:r>
      <w:proofErr w:type="spellEnd"/>
      <w:proofErr w:type="gramEnd"/>
      <w:r>
        <w:rPr>
          <w:rFonts w:ascii="Helvetica" w:hAnsi="Helvetica"/>
          <w:sz w:val="20"/>
        </w:rPr>
        <w:t xml:space="preserve">) et respecter la structure propre à chaque table. Pour cette raison, il est recommandé d’exporter le contenu de la table, d’y compléter les informations et de recharger le fichier ainsi complété. </w:t>
      </w:r>
    </w:p>
    <w:p w14:paraId="603C0813" w14:textId="2520E067" w:rsidR="004B1A3A" w:rsidRDefault="004B1A3A" w:rsidP="004B1A3A">
      <w:pPr>
        <w:rPr>
          <w:rFonts w:ascii="Helvetica" w:hAnsi="Helvetica"/>
          <w:sz w:val="20"/>
        </w:rPr>
      </w:pPr>
    </w:p>
    <w:p w14:paraId="794DA129" w14:textId="7DCF3C5B" w:rsidR="004B1A3A" w:rsidRDefault="004B1A3A" w:rsidP="004B1A3A">
      <w:pPr>
        <w:rPr>
          <w:rFonts w:ascii="Helvetica" w:hAnsi="Helvetica"/>
          <w:sz w:val="20"/>
        </w:rPr>
      </w:pPr>
    </w:p>
    <w:p w14:paraId="2FBFE98B" w14:textId="37DF9922" w:rsidR="00F33F5C" w:rsidRDefault="00F33F5C" w:rsidP="00F33F5C">
      <w:pPr>
        <w:pStyle w:val="Titre2"/>
        <w:jc w:val="both"/>
        <w:rPr>
          <w:rFonts w:asciiTheme="minorHAnsi" w:hAnsiTheme="minorHAnsi"/>
          <w:color w:val="auto"/>
          <w:sz w:val="32"/>
        </w:rPr>
      </w:pPr>
      <w:r>
        <w:rPr>
          <w:rFonts w:asciiTheme="minorHAnsi" w:hAnsiTheme="minorHAnsi"/>
          <w:color w:val="auto"/>
          <w:sz w:val="32"/>
        </w:rPr>
        <w:t>Gestion des rôles</w:t>
      </w:r>
    </w:p>
    <w:p w14:paraId="124B605A" w14:textId="265B21EC" w:rsidR="004B1A3A" w:rsidRDefault="00F33F5C" w:rsidP="00F33F5C">
      <w:pPr>
        <w:rPr>
          <w:rFonts w:ascii="Helvetica" w:hAnsi="Helvetica"/>
          <w:sz w:val="20"/>
        </w:rPr>
      </w:pPr>
      <w:r>
        <w:rPr>
          <w:rFonts w:ascii="Helvetica" w:hAnsi="Helvetica"/>
          <w:sz w:val="20"/>
        </w:rPr>
        <w:t xml:space="preserve">Le rôle de « sélectionneur » est désormais réservé aux utilisateurs de la plateforme Rialto. Le rôle équivalent à utiliser est celui d’opérateur des demandes d’achat. </w:t>
      </w:r>
    </w:p>
    <w:p w14:paraId="746EC8B8" w14:textId="5A1A5FA2" w:rsidR="004B1A3A" w:rsidRDefault="004B1A3A" w:rsidP="004B1A3A">
      <w:pPr>
        <w:rPr>
          <w:rFonts w:ascii="Helvetica" w:hAnsi="Helvetica"/>
          <w:sz w:val="20"/>
        </w:rPr>
      </w:pPr>
    </w:p>
    <w:p w14:paraId="40D3BAB2" w14:textId="77777777" w:rsidR="004B1A3A" w:rsidRDefault="004B1A3A" w:rsidP="004B1A3A">
      <w:pPr>
        <w:rPr>
          <w:rFonts w:eastAsiaTheme="majorEastAsia" w:cstheme="majorBidi"/>
          <w:sz w:val="40"/>
          <w:szCs w:val="40"/>
        </w:rPr>
      </w:pPr>
    </w:p>
    <w:p w14:paraId="4A22A1FF" w14:textId="77777777" w:rsidR="00F33F5C" w:rsidRDefault="00F33F5C">
      <w:pPr>
        <w:rPr>
          <w:rFonts w:eastAsiaTheme="majorEastAsia" w:cstheme="majorBidi"/>
          <w:sz w:val="40"/>
          <w:szCs w:val="32"/>
        </w:rPr>
      </w:pPr>
      <w:bookmarkStart w:id="3" w:name="_Hlk37951315"/>
      <w:r>
        <w:rPr>
          <w:sz w:val="40"/>
        </w:rPr>
        <w:br w:type="page"/>
      </w:r>
    </w:p>
    <w:p w14:paraId="18724533" w14:textId="353D75FA" w:rsidR="003E1E4A" w:rsidRPr="006C3D7A" w:rsidRDefault="001669C3" w:rsidP="003E1E4A">
      <w:pPr>
        <w:pStyle w:val="Titre1"/>
        <w:rPr>
          <w:rFonts w:asciiTheme="minorHAnsi" w:hAnsiTheme="minorHAnsi"/>
          <w:color w:val="auto"/>
          <w:sz w:val="40"/>
        </w:rPr>
      </w:pPr>
      <w:r>
        <w:rPr>
          <w:rFonts w:asciiTheme="minorHAnsi" w:hAnsiTheme="minorHAnsi"/>
          <w:color w:val="auto"/>
          <w:sz w:val="40"/>
        </w:rPr>
        <w:lastRenderedPageBreak/>
        <w:t>Gestion des données</w:t>
      </w:r>
    </w:p>
    <w:p w14:paraId="06A661C3" w14:textId="77777777" w:rsidR="003E1E4A" w:rsidRDefault="003E1E4A" w:rsidP="003E1E4A">
      <w:pPr>
        <w:rPr>
          <w:lang w:eastAsia="fr-FR"/>
        </w:rPr>
      </w:pPr>
    </w:p>
    <w:p w14:paraId="2925E8DA" w14:textId="13CD4BE9" w:rsidR="003E1E4A" w:rsidRPr="003E1E4A" w:rsidRDefault="001669C3" w:rsidP="003E1E4A">
      <w:pPr>
        <w:keepNext/>
        <w:keepLines/>
        <w:spacing w:before="40" w:after="0"/>
        <w:jc w:val="both"/>
        <w:outlineLvl w:val="1"/>
        <w:rPr>
          <w:rFonts w:eastAsia="Times New Roman" w:cstheme="minorHAnsi"/>
          <w:sz w:val="32"/>
          <w:szCs w:val="26"/>
          <w:lang w:eastAsia="fr-FR"/>
        </w:rPr>
      </w:pPr>
      <w:r>
        <w:rPr>
          <w:rFonts w:eastAsia="Times New Roman" w:cstheme="minorHAnsi"/>
          <w:sz w:val="32"/>
          <w:szCs w:val="26"/>
          <w:lang w:eastAsia="fr-FR"/>
        </w:rPr>
        <w:t>Mises à jour de CDI</w:t>
      </w:r>
    </w:p>
    <w:bookmarkEnd w:id="3"/>
    <w:p w14:paraId="173F6962" w14:textId="69146E5A" w:rsidR="003E1E4A" w:rsidRPr="003E1E4A" w:rsidRDefault="001669C3" w:rsidP="003E1E4A">
      <w:p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La </w:t>
      </w:r>
      <w:r w:rsidRPr="001669C3">
        <w:rPr>
          <w:rFonts w:ascii="Helvetica" w:eastAsia="Times New Roman" w:hAnsi="Helvetica" w:cstheme="minorHAnsi"/>
          <w:color w:val="000000"/>
          <w:sz w:val="20"/>
          <w:szCs w:val="20"/>
          <w:lang w:eastAsia="fr-FR"/>
        </w:rPr>
        <w:t>liste des tâche</w:t>
      </w:r>
      <w:r>
        <w:rPr>
          <w:rFonts w:ascii="Helvetica" w:eastAsia="Times New Roman" w:hAnsi="Helvetica" w:cstheme="minorHAnsi"/>
          <w:color w:val="000000"/>
          <w:sz w:val="20"/>
          <w:szCs w:val="20"/>
          <w:lang w:eastAsia="fr-FR"/>
        </w:rPr>
        <w:t>s de mise à jour de la CZ inclut</w:t>
      </w:r>
      <w:r w:rsidRPr="001669C3">
        <w:rPr>
          <w:rFonts w:ascii="Helvetica" w:eastAsia="Times New Roman" w:hAnsi="Helvetica" w:cstheme="minorHAnsi"/>
          <w:color w:val="000000"/>
          <w:sz w:val="20"/>
          <w:szCs w:val="20"/>
          <w:lang w:eastAsia="fr-FR"/>
        </w:rPr>
        <w:t xml:space="preserve"> maintenant </w:t>
      </w:r>
      <w:r>
        <w:rPr>
          <w:rFonts w:ascii="Helvetica" w:eastAsia="Times New Roman" w:hAnsi="Helvetica" w:cstheme="minorHAnsi"/>
          <w:color w:val="000000"/>
          <w:sz w:val="20"/>
          <w:szCs w:val="20"/>
          <w:lang w:eastAsia="fr-FR"/>
        </w:rPr>
        <w:t>des rapports sur</w:t>
      </w:r>
      <w:r w:rsidRPr="001669C3">
        <w:rPr>
          <w:rFonts w:ascii="Helvetica" w:eastAsia="Times New Roman" w:hAnsi="Helvetica" w:cstheme="minorHAnsi"/>
          <w:color w:val="000000"/>
          <w:sz w:val="20"/>
          <w:szCs w:val="20"/>
          <w:lang w:eastAsia="fr-FR"/>
        </w:rPr>
        <w:t xml:space="preserve"> les modifications </w:t>
      </w:r>
      <w:r>
        <w:rPr>
          <w:rFonts w:ascii="Helvetica" w:eastAsia="Times New Roman" w:hAnsi="Helvetica" w:cstheme="minorHAnsi"/>
          <w:color w:val="000000"/>
          <w:sz w:val="20"/>
          <w:szCs w:val="20"/>
          <w:lang w:eastAsia="fr-FR"/>
        </w:rPr>
        <w:t xml:space="preserve">effectuées sur </w:t>
      </w:r>
      <w:proofErr w:type="spellStart"/>
      <w:r w:rsidRPr="001669C3">
        <w:rPr>
          <w:rFonts w:ascii="Helvetica" w:eastAsia="Times New Roman" w:hAnsi="Helvetica" w:cstheme="minorHAnsi"/>
          <w:color w:val="000000"/>
          <w:sz w:val="20"/>
          <w:szCs w:val="20"/>
          <w:lang w:eastAsia="fr-FR"/>
        </w:rPr>
        <w:t>sur</w:t>
      </w:r>
      <w:proofErr w:type="spellEnd"/>
      <w:r w:rsidRPr="001669C3">
        <w:rPr>
          <w:rFonts w:ascii="Helvetica" w:eastAsia="Times New Roman" w:hAnsi="Helvetica" w:cstheme="minorHAnsi"/>
          <w:color w:val="000000"/>
          <w:sz w:val="20"/>
          <w:szCs w:val="20"/>
          <w:lang w:eastAsia="fr-FR"/>
        </w:rPr>
        <w:t xml:space="preserve"> CDI</w:t>
      </w:r>
    </w:p>
    <w:p w14:paraId="76BA87ED" w14:textId="355E01BE" w:rsidR="003E1E4A" w:rsidRPr="003E1E4A" w:rsidRDefault="001669C3" w:rsidP="003E1E4A">
      <w:pPr>
        <w:shd w:val="clear" w:color="auto" w:fill="FFFFFF"/>
        <w:jc w:val="both"/>
        <w:rPr>
          <w:rFonts w:ascii="Helvetica" w:eastAsia="Times New Roman" w:hAnsi="Helvetica" w:cstheme="minorHAnsi"/>
          <w:color w:val="000000"/>
          <w:sz w:val="20"/>
          <w:szCs w:val="20"/>
          <w:lang w:eastAsia="fr-FR"/>
        </w:rPr>
      </w:pPr>
      <w:r>
        <w:rPr>
          <w:rFonts w:ascii="Helvetica" w:hAnsi="Helvetica" w:cstheme="minorHAnsi"/>
          <w:noProof/>
          <w:color w:val="000000"/>
          <w:sz w:val="20"/>
          <w:szCs w:val="20"/>
          <w:lang w:eastAsia="fr-FR"/>
        </w:rPr>
        <w:drawing>
          <wp:inline distT="0" distB="0" distL="0" distR="0" wp14:anchorId="3E752F73" wp14:editId="7E97C91F">
            <wp:extent cx="5760720" cy="3245122"/>
            <wp:effectExtent l="0" t="0" r="0" b="0"/>
            <wp:docPr id="2" name="Image 2" descr="C:\Users\ducasse\AppData\Local\Microsoft\Windows\INetCache\Content.MSO\8B628B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casse\AppData\Local\Microsoft\Windows\INetCache\Content.MSO\8B628B89.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245122"/>
                    </a:xfrm>
                    <a:prstGeom prst="rect">
                      <a:avLst/>
                    </a:prstGeom>
                    <a:noFill/>
                    <a:ln>
                      <a:noFill/>
                    </a:ln>
                  </pic:spPr>
                </pic:pic>
              </a:graphicData>
            </a:graphic>
          </wp:inline>
        </w:drawing>
      </w:r>
    </w:p>
    <w:p w14:paraId="5D9CB112" w14:textId="592DE5FE" w:rsidR="001669C3" w:rsidRDefault="001669C3" w:rsidP="003E1E4A">
      <w:p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Cette option n’est valable que pour les collections issues de la CZ et, parmi celles-ci, uniquement pour les collections pour lesquelles le texte intégral a été activé. </w:t>
      </w:r>
    </w:p>
    <w:p w14:paraId="180FD7F8" w14:textId="00724775" w:rsidR="00CB1A01" w:rsidRDefault="00CB1A01" w:rsidP="00CB1A01">
      <w:pPr>
        <w:jc w:val="both"/>
      </w:pPr>
    </w:p>
    <w:p w14:paraId="3B2BFC0A" w14:textId="77777777" w:rsidR="001669C3" w:rsidRDefault="001669C3" w:rsidP="00CB1A01">
      <w:pPr>
        <w:jc w:val="both"/>
      </w:pPr>
    </w:p>
    <w:p w14:paraId="2A66AF79" w14:textId="00017792" w:rsidR="00CB1A01" w:rsidRPr="002A2F7D" w:rsidRDefault="00BF7868" w:rsidP="0068052A">
      <w:pPr>
        <w:pStyle w:val="Titre2"/>
        <w:jc w:val="both"/>
        <w:rPr>
          <w:rFonts w:ascii="Helvetica" w:hAnsi="Helvetica"/>
          <w:sz w:val="20"/>
        </w:rPr>
      </w:pPr>
      <w:bookmarkStart w:id="4" w:name="_Hlk37951861"/>
      <w:r>
        <w:rPr>
          <w:rFonts w:ascii="Calibri" w:hAnsi="Calibri" w:cs="Calibri"/>
          <w:color w:val="auto"/>
          <w:sz w:val="32"/>
        </w:rPr>
        <w:t>Intégration RFID : prise en compte des codes alphanumériques</w:t>
      </w:r>
    </w:p>
    <w:p w14:paraId="6A54C117" w14:textId="7C42FD9C" w:rsidR="00BF7868" w:rsidRDefault="00BF7868">
      <w:pPr>
        <w:rPr>
          <w:rFonts w:ascii="Helvetica" w:hAnsi="Helvetica"/>
          <w:sz w:val="20"/>
        </w:rPr>
      </w:pPr>
      <w:r>
        <w:rPr>
          <w:rFonts w:ascii="Helvetica" w:hAnsi="Helvetica"/>
          <w:sz w:val="20"/>
        </w:rPr>
        <w:t xml:space="preserve">La version d’Alma de novembre corrige un bug qui affectait les clients RFID 3M : le système retournait jusque-là un message d’erreur </w:t>
      </w:r>
      <w:r w:rsidR="00735E5C">
        <w:rPr>
          <w:rFonts w:ascii="Helvetica" w:hAnsi="Helvetica"/>
          <w:sz w:val="20"/>
        </w:rPr>
        <w:t xml:space="preserve">lorsque le code d’une bibliothèque ou d’une localisation comportait d’autres valeurs que des chiffres. Ce problème est désormais réglé. </w:t>
      </w:r>
    </w:p>
    <w:bookmarkEnd w:id="0"/>
    <w:bookmarkEnd w:id="4"/>
    <w:p w14:paraId="3BB43EC0" w14:textId="4B44F470" w:rsidR="00D44DF8" w:rsidRDefault="00D44DF8">
      <w:pPr>
        <w:rPr>
          <w:rFonts w:ascii="Helvetica" w:hAnsi="Helvetica"/>
          <w:color w:val="000000"/>
          <w:sz w:val="20"/>
          <w:szCs w:val="18"/>
          <w:shd w:val="clear" w:color="auto" w:fill="FFFFFF"/>
        </w:rPr>
      </w:pPr>
      <w:r>
        <w:rPr>
          <w:rFonts w:ascii="Helvetica" w:hAnsi="Helvetica"/>
          <w:color w:val="000000"/>
          <w:sz w:val="20"/>
          <w:szCs w:val="18"/>
          <w:shd w:val="clear" w:color="auto" w:fill="FFFFFF"/>
        </w:rPr>
        <w:br w:type="page"/>
      </w:r>
    </w:p>
    <w:p w14:paraId="017F5DE1" w14:textId="77777777" w:rsidR="00D44DF8" w:rsidRPr="006C3D7A" w:rsidRDefault="00D44DF8" w:rsidP="00D44DF8">
      <w:pPr>
        <w:pStyle w:val="Titre1"/>
        <w:rPr>
          <w:rFonts w:asciiTheme="minorHAnsi" w:hAnsiTheme="minorHAnsi"/>
          <w:color w:val="auto"/>
          <w:sz w:val="40"/>
        </w:rPr>
      </w:pPr>
      <w:r>
        <w:rPr>
          <w:rFonts w:asciiTheme="minorHAnsi" w:hAnsiTheme="minorHAnsi"/>
          <w:color w:val="auto"/>
          <w:sz w:val="40"/>
        </w:rPr>
        <w:lastRenderedPageBreak/>
        <w:t>Acquisitions</w:t>
      </w:r>
    </w:p>
    <w:p w14:paraId="0E412947" w14:textId="77777777" w:rsidR="00D44DF8" w:rsidRDefault="00D44DF8" w:rsidP="00D44DF8">
      <w:pPr>
        <w:rPr>
          <w:lang w:eastAsia="fr-FR"/>
        </w:rPr>
      </w:pPr>
    </w:p>
    <w:p w14:paraId="74D94688" w14:textId="77777777" w:rsidR="00D44DF8" w:rsidRPr="003E1E4A" w:rsidRDefault="00D44DF8" w:rsidP="00F00B5B">
      <w:pPr>
        <w:keepNext/>
        <w:keepLines/>
        <w:spacing w:before="40" w:after="0"/>
        <w:jc w:val="both"/>
        <w:outlineLvl w:val="1"/>
        <w:rPr>
          <w:rFonts w:eastAsia="Times New Roman" w:cstheme="minorHAnsi"/>
          <w:sz w:val="32"/>
          <w:szCs w:val="26"/>
          <w:lang w:eastAsia="fr-FR"/>
        </w:rPr>
      </w:pPr>
      <w:bookmarkStart w:id="5" w:name="_GoBack"/>
      <w:r>
        <w:rPr>
          <w:rFonts w:eastAsia="Times New Roman" w:cstheme="minorHAnsi"/>
          <w:sz w:val="32"/>
          <w:szCs w:val="26"/>
          <w:lang w:eastAsia="fr-FR"/>
        </w:rPr>
        <w:t>Désactivation possible des alertes générées par le système au moment de la création/modification des lignes de bon de commande et des factures.</w:t>
      </w:r>
    </w:p>
    <w:p w14:paraId="4E73CE86" w14:textId="77777777" w:rsidR="00D44DF8" w:rsidRPr="00D44DF8" w:rsidRDefault="00D44DF8" w:rsidP="00F00B5B">
      <w:pPr>
        <w:jc w:val="both"/>
        <w:rPr>
          <w:rFonts w:ascii="Helvetica" w:hAnsi="Helvetica" w:cs="Helvetica"/>
          <w:sz w:val="20"/>
          <w:lang w:eastAsia="fr-FR"/>
        </w:rPr>
      </w:pPr>
      <w:r w:rsidRPr="00D44DF8">
        <w:rPr>
          <w:rFonts w:ascii="Helvetica" w:hAnsi="Helvetica" w:cs="Helvetica"/>
          <w:sz w:val="20"/>
          <w:lang w:eastAsia="fr-FR"/>
        </w:rPr>
        <w:t>Quand une ligne de bon de commande ou une facture est créé/modifiée, certaines alertes apparaissent sous forme de pop-up et dans un onglet dédié.</w:t>
      </w:r>
    </w:p>
    <w:p w14:paraId="4BC6B755" w14:textId="77777777" w:rsidR="00D44DF8" w:rsidRPr="00D44DF8" w:rsidRDefault="00D44DF8" w:rsidP="00F00B5B">
      <w:pPr>
        <w:jc w:val="both"/>
        <w:rPr>
          <w:rFonts w:ascii="Helvetica" w:hAnsi="Helvetica" w:cs="Helvetica"/>
          <w:sz w:val="20"/>
          <w:lang w:eastAsia="fr-FR"/>
        </w:rPr>
      </w:pPr>
      <w:r w:rsidRPr="00D44DF8">
        <w:rPr>
          <w:rFonts w:ascii="Helvetica" w:hAnsi="Helvetica" w:cs="Helvetica"/>
          <w:sz w:val="20"/>
          <w:lang w:eastAsia="fr-FR"/>
        </w:rPr>
        <w:t>Par exemple, les messages suivants :</w:t>
      </w:r>
    </w:p>
    <w:p w14:paraId="21740AC0" w14:textId="77777777" w:rsidR="00D44DF8" w:rsidRPr="00D44DF8" w:rsidRDefault="00D44DF8" w:rsidP="00F00B5B">
      <w:pPr>
        <w:jc w:val="both"/>
        <w:rPr>
          <w:rFonts w:ascii="Helvetica" w:hAnsi="Helvetica" w:cs="Helvetica"/>
          <w:sz w:val="20"/>
          <w:lang w:eastAsia="fr-FR"/>
        </w:rPr>
      </w:pPr>
      <w:r w:rsidRPr="00D44DF8">
        <w:rPr>
          <w:rFonts w:ascii="Helvetica" w:hAnsi="Helvetica" w:cs="Helvetica"/>
          <w:noProof/>
          <w:sz w:val="20"/>
          <w:lang w:eastAsia="fr-FR"/>
        </w:rPr>
        <w:drawing>
          <wp:inline distT="0" distB="0" distL="0" distR="0" wp14:anchorId="05352207" wp14:editId="62670A35">
            <wp:extent cx="5760720" cy="172910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729105"/>
                    </a:xfrm>
                    <a:prstGeom prst="rect">
                      <a:avLst/>
                    </a:prstGeom>
                  </pic:spPr>
                </pic:pic>
              </a:graphicData>
            </a:graphic>
          </wp:inline>
        </w:drawing>
      </w:r>
    </w:p>
    <w:p w14:paraId="7BCD3D8A" w14:textId="77777777" w:rsidR="00D44DF8" w:rsidRPr="00D44DF8" w:rsidRDefault="00D44DF8" w:rsidP="00F00B5B">
      <w:pPr>
        <w:jc w:val="both"/>
        <w:rPr>
          <w:rFonts w:ascii="Helvetica" w:hAnsi="Helvetica" w:cs="Helvetica"/>
          <w:sz w:val="20"/>
          <w:lang w:eastAsia="fr-FR"/>
        </w:rPr>
      </w:pPr>
    </w:p>
    <w:p w14:paraId="0BBED684" w14:textId="77777777" w:rsidR="00D44DF8" w:rsidRPr="00D44DF8" w:rsidRDefault="00D44DF8" w:rsidP="00F00B5B">
      <w:pPr>
        <w:jc w:val="both"/>
        <w:rPr>
          <w:rFonts w:ascii="Helvetica" w:hAnsi="Helvetica" w:cs="Helvetica"/>
          <w:sz w:val="20"/>
          <w:lang w:eastAsia="fr-FR"/>
        </w:rPr>
      </w:pPr>
      <w:r w:rsidRPr="00D44DF8">
        <w:rPr>
          <w:rFonts w:ascii="Helvetica" w:hAnsi="Helvetica" w:cs="Helvetica"/>
          <w:noProof/>
          <w:sz w:val="20"/>
          <w:lang w:eastAsia="fr-FR"/>
        </w:rPr>
        <w:drawing>
          <wp:inline distT="0" distB="0" distL="0" distR="0" wp14:anchorId="25FF7EC7" wp14:editId="55AF64DE">
            <wp:extent cx="5760720" cy="14605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460500"/>
                    </a:xfrm>
                    <a:prstGeom prst="rect">
                      <a:avLst/>
                    </a:prstGeom>
                  </pic:spPr>
                </pic:pic>
              </a:graphicData>
            </a:graphic>
          </wp:inline>
        </w:drawing>
      </w:r>
    </w:p>
    <w:p w14:paraId="33383156" w14:textId="77777777" w:rsidR="00D44DF8" w:rsidRPr="00D44DF8" w:rsidRDefault="00D44DF8" w:rsidP="00F00B5B">
      <w:pPr>
        <w:jc w:val="both"/>
        <w:rPr>
          <w:rFonts w:ascii="Helvetica" w:hAnsi="Helvetica" w:cs="Helvetica"/>
          <w:b/>
          <w:sz w:val="20"/>
          <w:lang w:eastAsia="fr-FR"/>
        </w:rPr>
      </w:pPr>
      <w:r w:rsidRPr="00D44DF8">
        <w:rPr>
          <w:rFonts w:ascii="Helvetica" w:hAnsi="Helvetica" w:cs="Helvetica"/>
          <w:sz w:val="20"/>
          <w:lang w:eastAsia="fr-FR"/>
        </w:rPr>
        <w:t xml:space="preserve">Il est maintenant possible pour un administrateur général du système de désactiver certaines de ces alertes à partir de </w:t>
      </w:r>
      <w:r w:rsidRPr="00D44DF8">
        <w:rPr>
          <w:rFonts w:ascii="Helvetica" w:hAnsi="Helvetica" w:cs="Helvetica"/>
          <w:b/>
          <w:sz w:val="20"/>
          <w:lang w:eastAsia="fr-FR"/>
        </w:rPr>
        <w:t xml:space="preserve">Menu configuration </w:t>
      </w:r>
      <w:r w:rsidRPr="00D44DF8">
        <w:rPr>
          <w:rFonts w:ascii="Helvetica" w:hAnsi="Helvetica" w:cs="Helvetica"/>
          <w:sz w:val="20"/>
          <w:lang w:eastAsia="fr-FR"/>
        </w:rPr>
        <w:t>&gt;</w:t>
      </w:r>
      <w:r w:rsidRPr="00D44DF8">
        <w:rPr>
          <w:rFonts w:ascii="Helvetica" w:hAnsi="Helvetica" w:cs="Helvetica"/>
          <w:b/>
          <w:sz w:val="20"/>
          <w:lang w:eastAsia="fr-FR"/>
        </w:rPr>
        <w:t xml:space="preserve"> Acquisitions </w:t>
      </w:r>
      <w:r w:rsidRPr="00D44DF8">
        <w:rPr>
          <w:rFonts w:ascii="Helvetica" w:hAnsi="Helvetica" w:cs="Helvetica"/>
          <w:sz w:val="20"/>
          <w:lang w:eastAsia="fr-FR"/>
        </w:rPr>
        <w:t>&gt;</w:t>
      </w:r>
      <w:r w:rsidRPr="00D44DF8">
        <w:rPr>
          <w:rFonts w:ascii="Helvetica" w:hAnsi="Helvetica" w:cs="Helvetica"/>
          <w:b/>
          <w:sz w:val="20"/>
          <w:lang w:eastAsia="fr-FR"/>
        </w:rPr>
        <w:t xml:space="preserve"> Général </w:t>
      </w:r>
      <w:r w:rsidRPr="00D44DF8">
        <w:rPr>
          <w:rFonts w:ascii="Helvetica" w:hAnsi="Helvetica" w:cs="Helvetica"/>
          <w:sz w:val="20"/>
          <w:lang w:eastAsia="fr-FR"/>
        </w:rPr>
        <w:t>&gt;</w:t>
      </w:r>
      <w:r w:rsidRPr="00D44DF8">
        <w:rPr>
          <w:rFonts w:ascii="Helvetica" w:hAnsi="Helvetica" w:cs="Helvetica"/>
          <w:b/>
          <w:sz w:val="20"/>
          <w:lang w:eastAsia="fr-FR"/>
        </w:rPr>
        <w:t xml:space="preserve"> Gérer les alertes d’acquisitions.</w:t>
      </w:r>
    </w:p>
    <w:p w14:paraId="0DC9909A" w14:textId="77777777" w:rsidR="00D44DF8" w:rsidRDefault="00D44DF8" w:rsidP="00F00B5B">
      <w:pPr>
        <w:shd w:val="clear" w:color="auto" w:fill="FFFFFF"/>
        <w:jc w:val="both"/>
        <w:rPr>
          <w:rFonts w:ascii="Helvetica" w:eastAsia="Times New Roman" w:hAnsi="Helvetica" w:cstheme="minorHAnsi"/>
          <w:b/>
          <w:color w:val="000000"/>
          <w:sz w:val="20"/>
          <w:szCs w:val="20"/>
          <w:lang w:eastAsia="fr-FR"/>
        </w:rPr>
      </w:pPr>
      <w:r w:rsidRPr="009C7D38">
        <w:rPr>
          <w:rFonts w:ascii="Helvetica" w:eastAsia="Times New Roman" w:hAnsi="Helvetica" w:cstheme="minorHAnsi"/>
          <w:b/>
          <w:noProof/>
          <w:color w:val="000000"/>
          <w:sz w:val="20"/>
          <w:szCs w:val="20"/>
          <w:lang w:eastAsia="fr-FR"/>
        </w:rPr>
        <w:lastRenderedPageBreak/>
        <w:drawing>
          <wp:inline distT="0" distB="0" distL="0" distR="0" wp14:anchorId="44BD8AEA" wp14:editId="36870CEC">
            <wp:extent cx="3744683" cy="34925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50961" cy="3498355"/>
                    </a:xfrm>
                    <a:prstGeom prst="rect">
                      <a:avLst/>
                    </a:prstGeom>
                  </pic:spPr>
                </pic:pic>
              </a:graphicData>
            </a:graphic>
          </wp:inline>
        </w:drawing>
      </w:r>
    </w:p>
    <w:p w14:paraId="08BD2E0E" w14:textId="77777777" w:rsidR="00D44DF8" w:rsidRDefault="00D44DF8" w:rsidP="00F00B5B">
      <w:pPr>
        <w:shd w:val="clear" w:color="auto" w:fill="FFFFFF"/>
        <w:jc w:val="both"/>
        <w:rPr>
          <w:rFonts w:ascii="Helvetica" w:eastAsia="Times New Roman" w:hAnsi="Helvetica" w:cstheme="minorHAnsi"/>
          <w:b/>
          <w:color w:val="000000"/>
          <w:sz w:val="20"/>
          <w:szCs w:val="20"/>
          <w:lang w:eastAsia="fr-FR"/>
        </w:rPr>
      </w:pPr>
    </w:p>
    <w:p w14:paraId="5C9C74D9" w14:textId="77777777" w:rsidR="00D44DF8" w:rsidRPr="00D44DF8" w:rsidRDefault="00D44DF8" w:rsidP="00F00B5B">
      <w:pPr>
        <w:jc w:val="both"/>
        <w:rPr>
          <w:rFonts w:ascii="Helvetica" w:hAnsi="Helvetica" w:cs="Helvetica"/>
          <w:sz w:val="20"/>
          <w:lang w:eastAsia="fr-FR"/>
        </w:rPr>
      </w:pPr>
      <w:r w:rsidRPr="00D44DF8">
        <w:rPr>
          <w:rFonts w:ascii="Helvetica" w:hAnsi="Helvetica" w:cs="Helvetica"/>
          <w:sz w:val="20"/>
          <w:lang w:eastAsia="fr-FR"/>
        </w:rPr>
        <w:t>La désactivation des alertes est une décision commune à prendre. Le SICD fera une proposition aux administrateurs des acquisitions sur ce point.</w:t>
      </w:r>
    </w:p>
    <w:p w14:paraId="793B97A6" w14:textId="77777777" w:rsidR="00D44DF8" w:rsidRDefault="00D44DF8" w:rsidP="00F00B5B">
      <w:pPr>
        <w:shd w:val="clear" w:color="auto" w:fill="FFFFFF"/>
        <w:jc w:val="both"/>
        <w:rPr>
          <w:rFonts w:ascii="Helvetica" w:eastAsia="Times New Roman" w:hAnsi="Helvetica" w:cstheme="minorHAnsi"/>
          <w:color w:val="000000"/>
          <w:sz w:val="20"/>
          <w:szCs w:val="20"/>
          <w:lang w:eastAsia="fr-FR"/>
        </w:rPr>
      </w:pPr>
    </w:p>
    <w:p w14:paraId="7E35ADF1" w14:textId="77777777" w:rsidR="00D44DF8" w:rsidRDefault="00D44DF8" w:rsidP="00F00B5B">
      <w:pPr>
        <w:keepNext/>
        <w:keepLines/>
        <w:spacing w:before="40" w:after="0"/>
        <w:jc w:val="both"/>
        <w:outlineLvl w:val="1"/>
        <w:rPr>
          <w:rFonts w:eastAsia="Times New Roman" w:cstheme="minorHAnsi"/>
          <w:sz w:val="32"/>
          <w:szCs w:val="26"/>
          <w:lang w:eastAsia="fr-FR"/>
        </w:rPr>
      </w:pPr>
      <w:r>
        <w:rPr>
          <w:rFonts w:eastAsia="Times New Roman" w:cstheme="minorHAnsi"/>
          <w:sz w:val="32"/>
          <w:szCs w:val="26"/>
          <w:lang w:eastAsia="fr-FR"/>
        </w:rPr>
        <w:t>Possibilité d’ajouter une règle de révision à la création de ligne de commande par EOD ou par API.</w:t>
      </w:r>
    </w:p>
    <w:p w14:paraId="6C5EF374" w14:textId="77777777" w:rsidR="00D44DF8" w:rsidRPr="00D44DF8" w:rsidRDefault="00D44DF8" w:rsidP="00F00B5B">
      <w:pPr>
        <w:jc w:val="both"/>
        <w:rPr>
          <w:rFonts w:ascii="Helvetica" w:hAnsi="Helvetica" w:cs="Helvetica"/>
          <w:sz w:val="20"/>
          <w:lang w:eastAsia="fr-FR"/>
        </w:rPr>
      </w:pPr>
      <w:r w:rsidRPr="00D44DF8">
        <w:rPr>
          <w:rFonts w:ascii="Helvetica" w:hAnsi="Helvetica" w:cs="Helvetica"/>
          <w:sz w:val="20"/>
          <w:lang w:eastAsia="fr-FR"/>
        </w:rPr>
        <w:t>Il est possible pour un administrateur général du système Alma de créer une règle pour forcer la vérification manuelle d’une ligne de bon de commande créée par EOD (import issu d’un réservoir extérieur) ou par API (sans objet pour nous actuellement).</w:t>
      </w:r>
    </w:p>
    <w:p w14:paraId="11AEA18E" w14:textId="77777777" w:rsidR="00D44DF8" w:rsidRPr="00D44DF8" w:rsidRDefault="00D44DF8" w:rsidP="00F00B5B">
      <w:pPr>
        <w:jc w:val="both"/>
        <w:rPr>
          <w:rFonts w:ascii="Helvetica" w:hAnsi="Helvetica" w:cs="Helvetica"/>
          <w:sz w:val="20"/>
          <w:lang w:eastAsia="fr-FR"/>
        </w:rPr>
      </w:pPr>
      <w:r w:rsidRPr="00D44DF8">
        <w:rPr>
          <w:rFonts w:ascii="Helvetica" w:hAnsi="Helvetica" w:cs="Helvetica"/>
          <w:sz w:val="20"/>
          <w:lang w:eastAsia="fr-FR"/>
        </w:rPr>
        <w:t>Pour cela, il faut :</w:t>
      </w:r>
    </w:p>
    <w:p w14:paraId="7378742A" w14:textId="77777777" w:rsidR="00D44DF8" w:rsidRPr="00D44DF8" w:rsidRDefault="00D44DF8" w:rsidP="00F00B5B">
      <w:pPr>
        <w:jc w:val="both"/>
        <w:rPr>
          <w:rFonts w:ascii="Helvetica" w:hAnsi="Helvetica" w:cs="Helvetica"/>
          <w:sz w:val="20"/>
          <w:lang w:eastAsia="fr-FR"/>
        </w:rPr>
      </w:pPr>
      <w:r w:rsidRPr="00D44DF8">
        <w:rPr>
          <w:rFonts w:ascii="Helvetica" w:hAnsi="Helvetica" w:cs="Helvetica"/>
          <w:sz w:val="20"/>
          <w:lang w:eastAsia="fr-FR"/>
        </w:rPr>
        <w:t xml:space="preserve">Aller dans </w:t>
      </w:r>
      <w:r w:rsidRPr="00D44DF8">
        <w:rPr>
          <w:rFonts w:ascii="Helvetica" w:hAnsi="Helvetica" w:cs="Helvetica"/>
          <w:b/>
          <w:sz w:val="20"/>
          <w:lang w:eastAsia="fr-FR"/>
        </w:rPr>
        <w:t xml:space="preserve">Menu configuration </w:t>
      </w:r>
      <w:r w:rsidRPr="00D44DF8">
        <w:rPr>
          <w:rFonts w:ascii="Helvetica" w:hAnsi="Helvetica" w:cs="Helvetica"/>
          <w:sz w:val="20"/>
          <w:lang w:eastAsia="fr-FR"/>
        </w:rPr>
        <w:t>&gt;</w:t>
      </w:r>
      <w:r w:rsidRPr="00D44DF8">
        <w:rPr>
          <w:rFonts w:ascii="Helvetica" w:hAnsi="Helvetica" w:cs="Helvetica"/>
          <w:b/>
          <w:sz w:val="20"/>
          <w:lang w:eastAsia="fr-FR"/>
        </w:rPr>
        <w:t xml:space="preserve"> Acquisitions </w:t>
      </w:r>
      <w:r w:rsidRPr="00D44DF8">
        <w:rPr>
          <w:rFonts w:ascii="Helvetica" w:hAnsi="Helvetica" w:cs="Helvetica"/>
          <w:sz w:val="20"/>
          <w:lang w:eastAsia="fr-FR"/>
        </w:rPr>
        <w:t>&gt;</w:t>
      </w:r>
      <w:r w:rsidRPr="00D44DF8">
        <w:rPr>
          <w:rFonts w:ascii="Helvetica" w:hAnsi="Helvetica" w:cs="Helvetica"/>
          <w:b/>
          <w:sz w:val="20"/>
          <w:lang w:eastAsia="fr-FR"/>
        </w:rPr>
        <w:t xml:space="preserve"> Commandes </w:t>
      </w:r>
      <w:r w:rsidRPr="00D44DF8">
        <w:rPr>
          <w:rFonts w:ascii="Helvetica" w:hAnsi="Helvetica" w:cs="Helvetica"/>
          <w:sz w:val="20"/>
          <w:lang w:eastAsia="fr-FR"/>
        </w:rPr>
        <w:t>&gt;</w:t>
      </w:r>
      <w:r w:rsidRPr="00D44DF8">
        <w:rPr>
          <w:rFonts w:ascii="Helvetica" w:hAnsi="Helvetica" w:cs="Helvetica"/>
          <w:b/>
          <w:sz w:val="20"/>
          <w:lang w:eastAsia="fr-FR"/>
        </w:rPr>
        <w:t xml:space="preserve"> Règles de révision des commandes. </w:t>
      </w:r>
      <w:r w:rsidRPr="00D44DF8">
        <w:rPr>
          <w:rFonts w:ascii="Helvetica" w:hAnsi="Helvetica" w:cs="Helvetica"/>
          <w:sz w:val="20"/>
          <w:lang w:eastAsia="fr-FR"/>
        </w:rPr>
        <w:t xml:space="preserve">Ajouter une nouvelle règle de révision en indiquant « Marquer manuellement pour examen ». Les valeurs pouvant être saisies sont Y, y, TRUE, </w:t>
      </w:r>
      <w:proofErr w:type="spellStart"/>
      <w:r w:rsidRPr="00D44DF8">
        <w:rPr>
          <w:rFonts w:ascii="Helvetica" w:hAnsi="Helvetica" w:cs="Helvetica"/>
          <w:sz w:val="20"/>
          <w:lang w:eastAsia="fr-FR"/>
        </w:rPr>
        <w:t>True</w:t>
      </w:r>
      <w:proofErr w:type="spellEnd"/>
      <w:r w:rsidRPr="00D44DF8">
        <w:rPr>
          <w:rFonts w:ascii="Helvetica" w:hAnsi="Helvetica" w:cs="Helvetica"/>
          <w:sz w:val="20"/>
          <w:lang w:eastAsia="fr-FR"/>
        </w:rPr>
        <w:t xml:space="preserve"> et affirmative.</w:t>
      </w:r>
    </w:p>
    <w:p w14:paraId="6F0D5635" w14:textId="77777777" w:rsidR="00D44DF8" w:rsidRPr="00D44DF8" w:rsidRDefault="00D44DF8" w:rsidP="00F00B5B">
      <w:pPr>
        <w:jc w:val="both"/>
        <w:rPr>
          <w:rFonts w:ascii="Helvetica" w:hAnsi="Helvetica" w:cs="Helvetica"/>
          <w:sz w:val="20"/>
          <w:lang w:eastAsia="fr-FR"/>
        </w:rPr>
      </w:pPr>
      <w:r w:rsidRPr="00D44DF8">
        <w:rPr>
          <w:rFonts w:ascii="Helvetica" w:hAnsi="Helvetica" w:cs="Helvetica"/>
          <w:sz w:val="20"/>
          <w:lang w:eastAsia="fr-FR"/>
        </w:rPr>
        <w:t xml:space="preserve">Pour l’API, ajoutez le texte suivant à l’URL de l’API permettant la création de ligne de commande : </w:t>
      </w:r>
      <w:proofErr w:type="spellStart"/>
      <w:r w:rsidRPr="00D44DF8">
        <w:rPr>
          <w:rFonts w:ascii="Helvetica" w:hAnsi="Helvetica" w:cs="Helvetica"/>
          <w:sz w:val="20"/>
          <w:lang w:eastAsia="fr-FR"/>
        </w:rPr>
        <w:t>requires_manual_review</w:t>
      </w:r>
      <w:proofErr w:type="spellEnd"/>
      <w:r w:rsidRPr="00D44DF8">
        <w:rPr>
          <w:rFonts w:ascii="Helvetica" w:hAnsi="Helvetica" w:cs="Helvetica"/>
          <w:sz w:val="20"/>
          <w:lang w:eastAsia="fr-FR"/>
        </w:rPr>
        <w:t>=</w:t>
      </w:r>
      <w:proofErr w:type="spellStart"/>
      <w:r w:rsidRPr="00D44DF8">
        <w:rPr>
          <w:rFonts w:ascii="Helvetica" w:hAnsi="Helvetica" w:cs="Helvetica"/>
          <w:sz w:val="20"/>
          <w:lang w:eastAsia="fr-FR"/>
        </w:rPr>
        <w:t>true</w:t>
      </w:r>
      <w:proofErr w:type="spellEnd"/>
      <w:r w:rsidRPr="00D44DF8">
        <w:rPr>
          <w:rFonts w:ascii="Helvetica" w:hAnsi="Helvetica" w:cs="Helvetica"/>
          <w:sz w:val="20"/>
          <w:lang w:eastAsia="fr-FR"/>
        </w:rPr>
        <w:t>.</w:t>
      </w:r>
    </w:p>
    <w:p w14:paraId="6DB11F45" w14:textId="77777777" w:rsidR="00D44DF8" w:rsidRPr="00D44DF8" w:rsidRDefault="00D44DF8" w:rsidP="00F00B5B">
      <w:pPr>
        <w:jc w:val="both"/>
        <w:rPr>
          <w:rFonts w:ascii="Helvetica" w:hAnsi="Helvetica" w:cs="Helvetica"/>
          <w:sz w:val="20"/>
          <w:lang w:eastAsia="fr-FR"/>
        </w:rPr>
      </w:pPr>
      <w:r w:rsidRPr="00D44DF8">
        <w:rPr>
          <w:rFonts w:ascii="Helvetica" w:hAnsi="Helvetica" w:cs="Helvetica"/>
          <w:sz w:val="20"/>
          <w:lang w:eastAsia="fr-FR"/>
        </w:rPr>
        <w:t>Pour EOD, indiquer la valeur TRUE dans le champ « Examen manuel nécessaire ».</w:t>
      </w:r>
    </w:p>
    <w:p w14:paraId="3F09892F" w14:textId="77777777" w:rsidR="00D44DF8" w:rsidRPr="00D44DF8" w:rsidRDefault="00D44DF8" w:rsidP="00F00B5B">
      <w:pPr>
        <w:jc w:val="both"/>
        <w:rPr>
          <w:rFonts w:ascii="Helvetica" w:hAnsi="Helvetica" w:cs="Helvetica"/>
          <w:sz w:val="20"/>
          <w:lang w:eastAsia="fr-FR"/>
        </w:rPr>
      </w:pPr>
      <w:r w:rsidRPr="00D44DF8">
        <w:rPr>
          <w:rFonts w:ascii="Helvetica" w:hAnsi="Helvetica" w:cs="Helvetica"/>
          <w:sz w:val="20"/>
          <w:lang w:eastAsia="fr-FR"/>
        </w:rPr>
        <w:t>Ainsi la ligne de commande créée par EOD ou par API sera obligatoirement en révision pour vérification.</w:t>
      </w:r>
    </w:p>
    <w:p w14:paraId="6BE0B84C" w14:textId="77777777" w:rsidR="00D44DF8" w:rsidRPr="00D44DF8" w:rsidRDefault="00D44DF8" w:rsidP="00F00B5B">
      <w:pPr>
        <w:jc w:val="both"/>
        <w:rPr>
          <w:rFonts w:ascii="Helvetica" w:hAnsi="Helvetica" w:cs="Helvetica"/>
          <w:sz w:val="20"/>
          <w:lang w:eastAsia="fr-FR"/>
        </w:rPr>
      </w:pPr>
    </w:p>
    <w:p w14:paraId="270B2EDA" w14:textId="77777777" w:rsidR="00D44DF8" w:rsidRPr="00D44DF8" w:rsidRDefault="00D44DF8" w:rsidP="00F00B5B">
      <w:pPr>
        <w:jc w:val="both"/>
        <w:rPr>
          <w:rFonts w:ascii="Helvetica" w:hAnsi="Helvetica" w:cs="Helvetica"/>
          <w:sz w:val="20"/>
          <w:lang w:eastAsia="fr-FR"/>
        </w:rPr>
      </w:pPr>
      <w:r w:rsidRPr="00D44DF8">
        <w:rPr>
          <w:rFonts w:ascii="Helvetica" w:hAnsi="Helvetica" w:cs="Helvetica"/>
          <w:sz w:val="20"/>
          <w:lang w:eastAsia="fr-FR"/>
        </w:rPr>
        <w:t>Le SICD examinera cette nouvelle règle pour voir si elle est utile dans notre contexte (pas de regroupement automatique des lignes de commande) et en fera part aux administrateurs acquisition le cas échéant.</w:t>
      </w:r>
    </w:p>
    <w:p w14:paraId="731122C1" w14:textId="77777777" w:rsidR="00D44DF8" w:rsidRDefault="00D44DF8" w:rsidP="00F00B5B">
      <w:pPr>
        <w:keepNext/>
        <w:keepLines/>
        <w:spacing w:before="40" w:after="0"/>
        <w:jc w:val="both"/>
        <w:outlineLvl w:val="1"/>
        <w:rPr>
          <w:rFonts w:ascii="Helvetica" w:eastAsia="Times New Roman" w:hAnsi="Helvetica" w:cs="Helvetica"/>
          <w:sz w:val="20"/>
          <w:szCs w:val="20"/>
          <w:lang w:eastAsia="fr-FR"/>
        </w:rPr>
      </w:pPr>
    </w:p>
    <w:p w14:paraId="736F43D7" w14:textId="77777777" w:rsidR="00D44DF8" w:rsidRDefault="00D44DF8" w:rsidP="00F00B5B">
      <w:pPr>
        <w:keepNext/>
        <w:keepLines/>
        <w:spacing w:before="40" w:after="0"/>
        <w:jc w:val="both"/>
        <w:outlineLvl w:val="1"/>
        <w:rPr>
          <w:rFonts w:eastAsia="Times New Roman" w:cstheme="minorHAnsi"/>
          <w:sz w:val="32"/>
          <w:szCs w:val="26"/>
          <w:lang w:eastAsia="fr-FR"/>
        </w:rPr>
      </w:pPr>
      <w:r>
        <w:rPr>
          <w:rFonts w:eastAsia="Times New Roman" w:cstheme="minorHAnsi"/>
          <w:sz w:val="32"/>
          <w:szCs w:val="26"/>
          <w:lang w:eastAsia="fr-FR"/>
        </w:rPr>
        <w:t>Changement sur les privilèges pour les opérateurs et gestionnaires de facture.</w:t>
      </w:r>
    </w:p>
    <w:p w14:paraId="0E8A8785" w14:textId="77777777" w:rsidR="00D44DF8" w:rsidRPr="00D44DF8" w:rsidRDefault="00D44DF8" w:rsidP="00F00B5B">
      <w:pPr>
        <w:jc w:val="both"/>
        <w:rPr>
          <w:rFonts w:ascii="Helvetica" w:hAnsi="Helvetica" w:cs="Helvetica"/>
          <w:sz w:val="20"/>
          <w:lang w:eastAsia="fr-FR"/>
        </w:rPr>
      </w:pPr>
      <w:r w:rsidRPr="00D44DF8">
        <w:rPr>
          <w:rFonts w:ascii="Helvetica" w:hAnsi="Helvetica" w:cs="Helvetica"/>
          <w:sz w:val="20"/>
          <w:lang w:eastAsia="fr-FR"/>
        </w:rPr>
        <w:t>Par défaut, le privilège « renvoyer en révision » est activé pour ces rôles, il permet notamment de renvoyer au statut de révision des factures clôturées.</w:t>
      </w:r>
    </w:p>
    <w:p w14:paraId="737DA8E5" w14:textId="77777777" w:rsidR="00D44DF8" w:rsidRPr="00D44DF8" w:rsidRDefault="00D44DF8" w:rsidP="00F00B5B">
      <w:pPr>
        <w:jc w:val="both"/>
        <w:rPr>
          <w:rFonts w:ascii="Helvetica" w:hAnsi="Helvetica" w:cs="Helvetica"/>
          <w:sz w:val="20"/>
          <w:lang w:eastAsia="fr-FR"/>
        </w:rPr>
      </w:pPr>
      <w:r w:rsidRPr="00D44DF8">
        <w:rPr>
          <w:rFonts w:ascii="Helvetica" w:hAnsi="Helvetica" w:cs="Helvetica"/>
          <w:sz w:val="20"/>
          <w:lang w:eastAsia="fr-FR"/>
        </w:rPr>
        <w:t>Le privilège « supprimer la ligne de facture » est quant à lui désactivé pour ces rôles. Cela signifie qu’au sein d’une facture créée manuellement ou depuis un bon de commande, une ligne de facture ne pourra plus être supprimée (cela peut être nécessaire par exemple quand la ligne de commande associée n’a pas encore été réceptionnée).</w:t>
      </w:r>
    </w:p>
    <w:p w14:paraId="36C54025" w14:textId="77777777" w:rsidR="00D44DF8" w:rsidRPr="00D44DF8" w:rsidRDefault="00D44DF8" w:rsidP="00F00B5B">
      <w:pPr>
        <w:jc w:val="both"/>
        <w:rPr>
          <w:rFonts w:ascii="Helvetica" w:hAnsi="Helvetica" w:cs="Helvetica"/>
          <w:sz w:val="20"/>
        </w:rPr>
      </w:pPr>
      <w:r w:rsidRPr="00D44DF8">
        <w:rPr>
          <w:rFonts w:ascii="Helvetica" w:hAnsi="Helvetica" w:cs="Helvetica"/>
          <w:sz w:val="20"/>
          <w:lang w:eastAsia="fr-FR"/>
        </w:rPr>
        <w:t>Par ailleurs, mais c’était déjà le cas avant, le rôle d’</w:t>
      </w:r>
      <w:r w:rsidRPr="00D44DF8">
        <w:rPr>
          <w:rFonts w:ascii="Helvetica" w:hAnsi="Helvetica" w:cs="Helvetica"/>
          <w:sz w:val="20"/>
        </w:rPr>
        <w:t>Opérateur des factures – Étendu permet quant à lui, la suppression des factures et également des lignes de facture.</w:t>
      </w:r>
    </w:p>
    <w:p w14:paraId="0A76A8C4" w14:textId="4CD4FD9E" w:rsidR="00D44DF8" w:rsidRPr="00D44DF8" w:rsidRDefault="00D44DF8" w:rsidP="00F00B5B">
      <w:pPr>
        <w:jc w:val="both"/>
        <w:rPr>
          <w:rFonts w:ascii="Helvetica" w:hAnsi="Helvetica" w:cs="Helvetica"/>
          <w:sz w:val="20"/>
          <w:lang w:eastAsia="fr-FR"/>
        </w:rPr>
      </w:pPr>
      <w:r w:rsidRPr="00D44DF8">
        <w:rPr>
          <w:rFonts w:ascii="Helvetica" w:hAnsi="Helvetica" w:cs="Helvetica"/>
          <w:sz w:val="20"/>
        </w:rPr>
        <w:t xml:space="preserve">Le SICD peut contacter Ex </w:t>
      </w:r>
      <w:proofErr w:type="spellStart"/>
      <w:r w:rsidRPr="00D44DF8">
        <w:rPr>
          <w:rFonts w:ascii="Helvetica" w:hAnsi="Helvetica" w:cs="Helvetica"/>
          <w:sz w:val="20"/>
        </w:rPr>
        <w:t>Libris</w:t>
      </w:r>
      <w:proofErr w:type="spellEnd"/>
      <w:r w:rsidRPr="00D44DF8">
        <w:rPr>
          <w:rFonts w:ascii="Helvetica" w:hAnsi="Helvetica" w:cs="Helvetica"/>
          <w:sz w:val="20"/>
        </w:rPr>
        <w:t xml:space="preserve"> si la suppression de ce</w:t>
      </w:r>
      <w:r w:rsidRPr="00D44DF8">
        <w:rPr>
          <w:rFonts w:ascii="Helvetica" w:hAnsi="Helvetica" w:cs="Helvetica"/>
          <w:sz w:val="20"/>
        </w:rPr>
        <w:t xml:space="preserve"> privilège </w:t>
      </w:r>
      <w:r w:rsidRPr="00D44DF8">
        <w:rPr>
          <w:rFonts w:ascii="Helvetica" w:hAnsi="Helvetica" w:cs="Helvetica"/>
          <w:sz w:val="20"/>
        </w:rPr>
        <w:t>pose problème.</w:t>
      </w:r>
    </w:p>
    <w:bookmarkEnd w:id="5"/>
    <w:p w14:paraId="2F624BD9" w14:textId="77777777" w:rsidR="00D808A9" w:rsidRPr="000F613D" w:rsidRDefault="00D808A9" w:rsidP="000F613D">
      <w:pPr>
        <w:jc w:val="both"/>
        <w:rPr>
          <w:rFonts w:ascii="Helvetica" w:hAnsi="Helvetica"/>
          <w:color w:val="000000"/>
          <w:sz w:val="20"/>
          <w:szCs w:val="18"/>
          <w:shd w:val="clear" w:color="auto" w:fill="FFFFFF"/>
        </w:rPr>
      </w:pPr>
    </w:p>
    <w:sectPr w:rsidR="00D808A9" w:rsidRPr="000F613D">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A72DA" w14:textId="77777777" w:rsidR="001A260E" w:rsidRDefault="001A260E" w:rsidP="0000222F">
      <w:pPr>
        <w:spacing w:after="0" w:line="240" w:lineRule="auto"/>
      </w:pPr>
      <w:r>
        <w:separator/>
      </w:r>
    </w:p>
  </w:endnote>
  <w:endnote w:type="continuationSeparator" w:id="0">
    <w:p w14:paraId="62D9BC97" w14:textId="77777777" w:rsidR="001A260E" w:rsidRDefault="001A260E"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14:paraId="65BB0FCF" w14:textId="40CC23A7" w:rsidR="00347DAF" w:rsidRDefault="00347DAF">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F00B5B">
          <w:rPr>
            <w:rFonts w:ascii="Constantia" w:hAnsi="Constantia"/>
            <w:noProof/>
            <w:sz w:val="24"/>
          </w:rPr>
          <w:t>8</w:t>
        </w:r>
        <w:r w:rsidRPr="004B003B">
          <w:rPr>
            <w:rFonts w:ascii="Constantia" w:hAnsi="Constantia"/>
            <w:sz w:val="24"/>
          </w:rPr>
          <w:fldChar w:fldCharType="end"/>
        </w:r>
      </w:p>
    </w:sdtContent>
  </w:sdt>
  <w:p w14:paraId="545A5A6E" w14:textId="77777777" w:rsidR="00347DAF" w:rsidRPr="0000222F" w:rsidRDefault="00347DAF">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7EC38" w14:textId="77777777" w:rsidR="001A260E" w:rsidRDefault="001A260E" w:rsidP="0000222F">
      <w:pPr>
        <w:spacing w:after="0" w:line="240" w:lineRule="auto"/>
      </w:pPr>
      <w:r>
        <w:separator/>
      </w:r>
    </w:p>
  </w:footnote>
  <w:footnote w:type="continuationSeparator" w:id="0">
    <w:p w14:paraId="18CCDB4B" w14:textId="77777777" w:rsidR="001A260E" w:rsidRDefault="001A260E"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0BC2" w14:textId="0ECA7490" w:rsidR="00347DAF" w:rsidRDefault="00347DAF">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14:anchorId="13A9BC82" wp14:editId="71B1883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644AAA10"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8B60B1">
          <w:rPr>
            <w:rFonts w:ascii="Constantia" w:hAnsi="Constantia"/>
            <w:color w:val="000000" w:themeColor="text1"/>
            <w:sz w:val="20"/>
            <w:szCs w:val="20"/>
          </w:rPr>
          <w:t>Note de version Alma – Novembre 2020</w:t>
        </w:r>
      </w:sdtContent>
    </w:sdt>
  </w:p>
  <w:p w14:paraId="09C2C149" w14:textId="77777777" w:rsidR="00347DAF" w:rsidRDefault="00347DA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75F"/>
    <w:multiLevelType w:val="hybridMultilevel"/>
    <w:tmpl w:val="283291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652AB4"/>
    <w:multiLevelType w:val="hybridMultilevel"/>
    <w:tmpl w:val="F0F805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8B495F"/>
    <w:multiLevelType w:val="hybridMultilevel"/>
    <w:tmpl w:val="201E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410265"/>
    <w:multiLevelType w:val="hybridMultilevel"/>
    <w:tmpl w:val="34CE2C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506166"/>
    <w:multiLevelType w:val="multilevel"/>
    <w:tmpl w:val="ABF09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CD6B0E"/>
    <w:multiLevelType w:val="hybridMultilevel"/>
    <w:tmpl w:val="8A20847A"/>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6" w15:restartNumberingAfterBreak="0">
    <w:nsid w:val="196F7037"/>
    <w:multiLevelType w:val="hybridMultilevel"/>
    <w:tmpl w:val="52E446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6C3C6D"/>
    <w:multiLevelType w:val="hybridMultilevel"/>
    <w:tmpl w:val="D5F002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973FCD"/>
    <w:multiLevelType w:val="hybridMultilevel"/>
    <w:tmpl w:val="96CA59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C5365E"/>
    <w:multiLevelType w:val="multilevel"/>
    <w:tmpl w:val="CD7A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1E0A77"/>
    <w:multiLevelType w:val="hybridMultilevel"/>
    <w:tmpl w:val="3556A50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B3F2291"/>
    <w:multiLevelType w:val="hybridMultilevel"/>
    <w:tmpl w:val="923EFD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525CC4"/>
    <w:multiLevelType w:val="hybridMultilevel"/>
    <w:tmpl w:val="31F043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89111D"/>
    <w:multiLevelType w:val="hybridMultilevel"/>
    <w:tmpl w:val="F8B8483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39B4A95"/>
    <w:multiLevelType w:val="hybridMultilevel"/>
    <w:tmpl w:val="DAD83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C1507D"/>
    <w:multiLevelType w:val="hybridMultilevel"/>
    <w:tmpl w:val="D04209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533801"/>
    <w:multiLevelType w:val="hybridMultilevel"/>
    <w:tmpl w:val="9E38588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E350C7F"/>
    <w:multiLevelType w:val="hybridMultilevel"/>
    <w:tmpl w:val="3D7A0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9852CB"/>
    <w:multiLevelType w:val="hybridMultilevel"/>
    <w:tmpl w:val="1374A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13119A"/>
    <w:multiLevelType w:val="hybridMultilevel"/>
    <w:tmpl w:val="F7FAD108"/>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15:restartNumberingAfterBreak="0">
    <w:nsid w:val="5DA26BB3"/>
    <w:multiLevelType w:val="hybridMultilevel"/>
    <w:tmpl w:val="16E225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8A38C7"/>
    <w:multiLevelType w:val="hybridMultilevel"/>
    <w:tmpl w:val="D2A6A512"/>
    <w:lvl w:ilvl="0" w:tplc="419EB20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2" w15:restartNumberingAfterBreak="0">
    <w:nsid w:val="67091BC3"/>
    <w:multiLevelType w:val="multilevel"/>
    <w:tmpl w:val="9D3C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FE2B39"/>
    <w:multiLevelType w:val="hybridMultilevel"/>
    <w:tmpl w:val="26EE00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3"/>
  </w:num>
  <w:num w:numId="4">
    <w:abstractNumId w:val="0"/>
  </w:num>
  <w:num w:numId="5">
    <w:abstractNumId w:val="17"/>
  </w:num>
  <w:num w:numId="6">
    <w:abstractNumId w:val="8"/>
  </w:num>
  <w:num w:numId="7">
    <w:abstractNumId w:val="6"/>
  </w:num>
  <w:num w:numId="8">
    <w:abstractNumId w:val="19"/>
  </w:num>
  <w:num w:numId="9">
    <w:abstractNumId w:val="21"/>
  </w:num>
  <w:num w:numId="10">
    <w:abstractNumId w:val="22"/>
  </w:num>
  <w:num w:numId="11">
    <w:abstractNumId w:val="9"/>
  </w:num>
  <w:num w:numId="12">
    <w:abstractNumId w:val="4"/>
  </w:num>
  <w:num w:numId="13">
    <w:abstractNumId w:val="14"/>
  </w:num>
  <w:num w:numId="14">
    <w:abstractNumId w:val="12"/>
  </w:num>
  <w:num w:numId="15">
    <w:abstractNumId w:val="3"/>
  </w:num>
  <w:num w:numId="16">
    <w:abstractNumId w:val="1"/>
  </w:num>
  <w:num w:numId="17">
    <w:abstractNumId w:val="7"/>
  </w:num>
  <w:num w:numId="18">
    <w:abstractNumId w:val="10"/>
  </w:num>
  <w:num w:numId="19">
    <w:abstractNumId w:val="2"/>
  </w:num>
  <w:num w:numId="20">
    <w:abstractNumId w:val="11"/>
  </w:num>
  <w:num w:numId="21">
    <w:abstractNumId w:val="16"/>
  </w:num>
  <w:num w:numId="22">
    <w:abstractNumId w:val="13"/>
  </w:num>
  <w:num w:numId="23">
    <w:abstractNumId w:val="15"/>
  </w:num>
  <w:num w:numId="2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2B9E"/>
    <w:rsid w:val="00014F96"/>
    <w:rsid w:val="00017DB4"/>
    <w:rsid w:val="00024F2F"/>
    <w:rsid w:val="00025E7E"/>
    <w:rsid w:val="000260C2"/>
    <w:rsid w:val="0002716A"/>
    <w:rsid w:val="0003678A"/>
    <w:rsid w:val="00036CBD"/>
    <w:rsid w:val="000401DE"/>
    <w:rsid w:val="00041564"/>
    <w:rsid w:val="000511AD"/>
    <w:rsid w:val="00062C53"/>
    <w:rsid w:val="000736F5"/>
    <w:rsid w:val="00073CD9"/>
    <w:rsid w:val="000873D3"/>
    <w:rsid w:val="00090297"/>
    <w:rsid w:val="00090B99"/>
    <w:rsid w:val="000C59D6"/>
    <w:rsid w:val="000D3C15"/>
    <w:rsid w:val="000D65EB"/>
    <w:rsid w:val="000D6D4E"/>
    <w:rsid w:val="000D6DDE"/>
    <w:rsid w:val="000E47BE"/>
    <w:rsid w:val="000E6664"/>
    <w:rsid w:val="000F01AA"/>
    <w:rsid w:val="000F3190"/>
    <w:rsid w:val="000F613D"/>
    <w:rsid w:val="000F747B"/>
    <w:rsid w:val="00102B8A"/>
    <w:rsid w:val="0010457B"/>
    <w:rsid w:val="00105490"/>
    <w:rsid w:val="0010575D"/>
    <w:rsid w:val="00111459"/>
    <w:rsid w:val="00112A0B"/>
    <w:rsid w:val="00117E9B"/>
    <w:rsid w:val="001201B4"/>
    <w:rsid w:val="00132CF4"/>
    <w:rsid w:val="001363FA"/>
    <w:rsid w:val="00136AAE"/>
    <w:rsid w:val="001419AC"/>
    <w:rsid w:val="00145FE2"/>
    <w:rsid w:val="001470CD"/>
    <w:rsid w:val="001650B2"/>
    <w:rsid w:val="001669C3"/>
    <w:rsid w:val="001701A0"/>
    <w:rsid w:val="00172A1B"/>
    <w:rsid w:val="00181D92"/>
    <w:rsid w:val="001833FA"/>
    <w:rsid w:val="001939F8"/>
    <w:rsid w:val="001A1BD8"/>
    <w:rsid w:val="001A260E"/>
    <w:rsid w:val="001A4E59"/>
    <w:rsid w:val="001B18ED"/>
    <w:rsid w:val="001B1DC2"/>
    <w:rsid w:val="001B29BE"/>
    <w:rsid w:val="001C53F4"/>
    <w:rsid w:val="001C78C1"/>
    <w:rsid w:val="001D4763"/>
    <w:rsid w:val="001D5E23"/>
    <w:rsid w:val="001E03D0"/>
    <w:rsid w:val="001E3A89"/>
    <w:rsid w:val="001F1BC0"/>
    <w:rsid w:val="0020526F"/>
    <w:rsid w:val="002118A1"/>
    <w:rsid w:val="00214FC2"/>
    <w:rsid w:val="00261FDF"/>
    <w:rsid w:val="00262B13"/>
    <w:rsid w:val="00270474"/>
    <w:rsid w:val="00272361"/>
    <w:rsid w:val="002725CC"/>
    <w:rsid w:val="00274673"/>
    <w:rsid w:val="00275004"/>
    <w:rsid w:val="00282501"/>
    <w:rsid w:val="00285875"/>
    <w:rsid w:val="00291304"/>
    <w:rsid w:val="0029509B"/>
    <w:rsid w:val="002A2F7D"/>
    <w:rsid w:val="002A70D3"/>
    <w:rsid w:val="002A7A9B"/>
    <w:rsid w:val="002C314B"/>
    <w:rsid w:val="002C4D55"/>
    <w:rsid w:val="002D079A"/>
    <w:rsid w:val="002D7AE5"/>
    <w:rsid w:val="002F1327"/>
    <w:rsid w:val="002F7152"/>
    <w:rsid w:val="002F7B16"/>
    <w:rsid w:val="00307E00"/>
    <w:rsid w:val="00311A0C"/>
    <w:rsid w:val="00312B5C"/>
    <w:rsid w:val="00314C37"/>
    <w:rsid w:val="00321A9A"/>
    <w:rsid w:val="003224A7"/>
    <w:rsid w:val="0032429A"/>
    <w:rsid w:val="003251D8"/>
    <w:rsid w:val="00326913"/>
    <w:rsid w:val="003474A7"/>
    <w:rsid w:val="00347DAF"/>
    <w:rsid w:val="00355D48"/>
    <w:rsid w:val="00361902"/>
    <w:rsid w:val="00364FCC"/>
    <w:rsid w:val="00384C81"/>
    <w:rsid w:val="00386DFF"/>
    <w:rsid w:val="003A0D01"/>
    <w:rsid w:val="003A762F"/>
    <w:rsid w:val="003A7E2C"/>
    <w:rsid w:val="003B040C"/>
    <w:rsid w:val="003B2431"/>
    <w:rsid w:val="003C7825"/>
    <w:rsid w:val="003D3BED"/>
    <w:rsid w:val="003E09B8"/>
    <w:rsid w:val="003E1E4A"/>
    <w:rsid w:val="003E38D0"/>
    <w:rsid w:val="003E5F2E"/>
    <w:rsid w:val="003F402B"/>
    <w:rsid w:val="00415DFF"/>
    <w:rsid w:val="004206D0"/>
    <w:rsid w:val="004210AF"/>
    <w:rsid w:val="00441B1F"/>
    <w:rsid w:val="00443F9F"/>
    <w:rsid w:val="00454796"/>
    <w:rsid w:val="0045601C"/>
    <w:rsid w:val="0045770F"/>
    <w:rsid w:val="0045797F"/>
    <w:rsid w:val="004664C3"/>
    <w:rsid w:val="004673BE"/>
    <w:rsid w:val="004679EA"/>
    <w:rsid w:val="0047260A"/>
    <w:rsid w:val="00474B3A"/>
    <w:rsid w:val="004764E5"/>
    <w:rsid w:val="00481AA2"/>
    <w:rsid w:val="0048554F"/>
    <w:rsid w:val="00486028"/>
    <w:rsid w:val="00486537"/>
    <w:rsid w:val="004902A6"/>
    <w:rsid w:val="00491A58"/>
    <w:rsid w:val="00491C52"/>
    <w:rsid w:val="00494A30"/>
    <w:rsid w:val="004A67C3"/>
    <w:rsid w:val="004A6BC9"/>
    <w:rsid w:val="004A7E19"/>
    <w:rsid w:val="004A7E7A"/>
    <w:rsid w:val="004B003B"/>
    <w:rsid w:val="004B1A3A"/>
    <w:rsid w:val="004B5E2C"/>
    <w:rsid w:val="004D0282"/>
    <w:rsid w:val="004E50F5"/>
    <w:rsid w:val="004E6CAC"/>
    <w:rsid w:val="005007A3"/>
    <w:rsid w:val="005214E6"/>
    <w:rsid w:val="00524A5D"/>
    <w:rsid w:val="00535A67"/>
    <w:rsid w:val="005370F4"/>
    <w:rsid w:val="0054008B"/>
    <w:rsid w:val="00540F8B"/>
    <w:rsid w:val="00541138"/>
    <w:rsid w:val="00550E1E"/>
    <w:rsid w:val="0055368B"/>
    <w:rsid w:val="00554029"/>
    <w:rsid w:val="00554259"/>
    <w:rsid w:val="005549C4"/>
    <w:rsid w:val="005656F2"/>
    <w:rsid w:val="005677A0"/>
    <w:rsid w:val="005772B3"/>
    <w:rsid w:val="00583BDD"/>
    <w:rsid w:val="00585D27"/>
    <w:rsid w:val="00597121"/>
    <w:rsid w:val="005A408F"/>
    <w:rsid w:val="005A4119"/>
    <w:rsid w:val="005B6944"/>
    <w:rsid w:val="005B6C9E"/>
    <w:rsid w:val="005C0361"/>
    <w:rsid w:val="005C2C1F"/>
    <w:rsid w:val="005D2440"/>
    <w:rsid w:val="005D3BFC"/>
    <w:rsid w:val="005D75FA"/>
    <w:rsid w:val="005E08E8"/>
    <w:rsid w:val="005E4B7B"/>
    <w:rsid w:val="005E6A4B"/>
    <w:rsid w:val="005E6DCD"/>
    <w:rsid w:val="005F052D"/>
    <w:rsid w:val="006148A9"/>
    <w:rsid w:val="006363E2"/>
    <w:rsid w:val="00636B65"/>
    <w:rsid w:val="00640F75"/>
    <w:rsid w:val="00657179"/>
    <w:rsid w:val="0068052A"/>
    <w:rsid w:val="00681DFC"/>
    <w:rsid w:val="00682C02"/>
    <w:rsid w:val="0068354E"/>
    <w:rsid w:val="00695161"/>
    <w:rsid w:val="00695988"/>
    <w:rsid w:val="006A13D4"/>
    <w:rsid w:val="006B38F8"/>
    <w:rsid w:val="006B3C74"/>
    <w:rsid w:val="006B7860"/>
    <w:rsid w:val="006C1C8C"/>
    <w:rsid w:val="006C3D7A"/>
    <w:rsid w:val="006C519D"/>
    <w:rsid w:val="006C5B78"/>
    <w:rsid w:val="006D416A"/>
    <w:rsid w:val="006E6104"/>
    <w:rsid w:val="006F79D3"/>
    <w:rsid w:val="00703D19"/>
    <w:rsid w:val="00707575"/>
    <w:rsid w:val="00721FB1"/>
    <w:rsid w:val="00722E33"/>
    <w:rsid w:val="00732813"/>
    <w:rsid w:val="00735E5C"/>
    <w:rsid w:val="00735F64"/>
    <w:rsid w:val="00737F51"/>
    <w:rsid w:val="007423BA"/>
    <w:rsid w:val="00744D74"/>
    <w:rsid w:val="00745935"/>
    <w:rsid w:val="00754F77"/>
    <w:rsid w:val="00761709"/>
    <w:rsid w:val="00763E4A"/>
    <w:rsid w:val="0076624E"/>
    <w:rsid w:val="00775133"/>
    <w:rsid w:val="00784A00"/>
    <w:rsid w:val="00791893"/>
    <w:rsid w:val="007A586E"/>
    <w:rsid w:val="007A5C14"/>
    <w:rsid w:val="007B4945"/>
    <w:rsid w:val="007C474D"/>
    <w:rsid w:val="007E08ED"/>
    <w:rsid w:val="007E723C"/>
    <w:rsid w:val="007F1B48"/>
    <w:rsid w:val="00802C71"/>
    <w:rsid w:val="00805200"/>
    <w:rsid w:val="008069AF"/>
    <w:rsid w:val="008071FD"/>
    <w:rsid w:val="00813BFE"/>
    <w:rsid w:val="00817E7F"/>
    <w:rsid w:val="00821296"/>
    <w:rsid w:val="0082353A"/>
    <w:rsid w:val="008275DC"/>
    <w:rsid w:val="00830066"/>
    <w:rsid w:val="0083132C"/>
    <w:rsid w:val="008358D1"/>
    <w:rsid w:val="00837E79"/>
    <w:rsid w:val="00845B33"/>
    <w:rsid w:val="00854DA3"/>
    <w:rsid w:val="00860D89"/>
    <w:rsid w:val="00861AD0"/>
    <w:rsid w:val="008626E3"/>
    <w:rsid w:val="00863139"/>
    <w:rsid w:val="00863DDD"/>
    <w:rsid w:val="008802FB"/>
    <w:rsid w:val="00882C2D"/>
    <w:rsid w:val="00886422"/>
    <w:rsid w:val="00892E14"/>
    <w:rsid w:val="00894A43"/>
    <w:rsid w:val="008A04F6"/>
    <w:rsid w:val="008B20F5"/>
    <w:rsid w:val="008B2251"/>
    <w:rsid w:val="008B4BE1"/>
    <w:rsid w:val="008B5D6E"/>
    <w:rsid w:val="008B60B1"/>
    <w:rsid w:val="008B6CE6"/>
    <w:rsid w:val="008C3035"/>
    <w:rsid w:val="008C63D9"/>
    <w:rsid w:val="008C7E93"/>
    <w:rsid w:val="008D0B16"/>
    <w:rsid w:val="008D5E7F"/>
    <w:rsid w:val="008D669B"/>
    <w:rsid w:val="008E2F8E"/>
    <w:rsid w:val="009053C2"/>
    <w:rsid w:val="0090602D"/>
    <w:rsid w:val="00906DE2"/>
    <w:rsid w:val="00921EF0"/>
    <w:rsid w:val="00926FBE"/>
    <w:rsid w:val="00934631"/>
    <w:rsid w:val="00936142"/>
    <w:rsid w:val="00937C7A"/>
    <w:rsid w:val="0094093B"/>
    <w:rsid w:val="0094099C"/>
    <w:rsid w:val="0095066F"/>
    <w:rsid w:val="00957BB2"/>
    <w:rsid w:val="00961C39"/>
    <w:rsid w:val="00967E80"/>
    <w:rsid w:val="00976C63"/>
    <w:rsid w:val="00984A2A"/>
    <w:rsid w:val="009868D5"/>
    <w:rsid w:val="0099021A"/>
    <w:rsid w:val="009922B4"/>
    <w:rsid w:val="00993E0B"/>
    <w:rsid w:val="009946DD"/>
    <w:rsid w:val="009957B3"/>
    <w:rsid w:val="00997C68"/>
    <w:rsid w:val="009A43EE"/>
    <w:rsid w:val="009B26B5"/>
    <w:rsid w:val="009C0F47"/>
    <w:rsid w:val="009C1D33"/>
    <w:rsid w:val="009C2364"/>
    <w:rsid w:val="009D1495"/>
    <w:rsid w:val="009D56DD"/>
    <w:rsid w:val="009D7D87"/>
    <w:rsid w:val="009F7DE1"/>
    <w:rsid w:val="00A000A4"/>
    <w:rsid w:val="00A032F5"/>
    <w:rsid w:val="00A16404"/>
    <w:rsid w:val="00A20C95"/>
    <w:rsid w:val="00A2599D"/>
    <w:rsid w:val="00A30750"/>
    <w:rsid w:val="00A331DC"/>
    <w:rsid w:val="00A37F67"/>
    <w:rsid w:val="00A432A7"/>
    <w:rsid w:val="00A51303"/>
    <w:rsid w:val="00A616A7"/>
    <w:rsid w:val="00A624BB"/>
    <w:rsid w:val="00A75AC2"/>
    <w:rsid w:val="00A77C5E"/>
    <w:rsid w:val="00A830B5"/>
    <w:rsid w:val="00A9096E"/>
    <w:rsid w:val="00A97418"/>
    <w:rsid w:val="00AA2219"/>
    <w:rsid w:val="00AA361A"/>
    <w:rsid w:val="00AA52A5"/>
    <w:rsid w:val="00AB040F"/>
    <w:rsid w:val="00AB09C4"/>
    <w:rsid w:val="00AB4CAB"/>
    <w:rsid w:val="00AB6035"/>
    <w:rsid w:val="00AD0E4D"/>
    <w:rsid w:val="00AD218A"/>
    <w:rsid w:val="00AD5CF2"/>
    <w:rsid w:val="00AE1C5E"/>
    <w:rsid w:val="00AF0106"/>
    <w:rsid w:val="00AF1418"/>
    <w:rsid w:val="00B15183"/>
    <w:rsid w:val="00B202CE"/>
    <w:rsid w:val="00B22555"/>
    <w:rsid w:val="00B433E8"/>
    <w:rsid w:val="00B43534"/>
    <w:rsid w:val="00B45BD6"/>
    <w:rsid w:val="00B60CFB"/>
    <w:rsid w:val="00B62FD4"/>
    <w:rsid w:val="00B65A84"/>
    <w:rsid w:val="00B65AA3"/>
    <w:rsid w:val="00B7042F"/>
    <w:rsid w:val="00B733AC"/>
    <w:rsid w:val="00B9082F"/>
    <w:rsid w:val="00B918BB"/>
    <w:rsid w:val="00B9329E"/>
    <w:rsid w:val="00BB4679"/>
    <w:rsid w:val="00BC0A6A"/>
    <w:rsid w:val="00BD096F"/>
    <w:rsid w:val="00BD2AA4"/>
    <w:rsid w:val="00BD4AD5"/>
    <w:rsid w:val="00BD53C0"/>
    <w:rsid w:val="00BE5B2D"/>
    <w:rsid w:val="00BF425D"/>
    <w:rsid w:val="00BF4759"/>
    <w:rsid w:val="00BF5A00"/>
    <w:rsid w:val="00BF7868"/>
    <w:rsid w:val="00C06A60"/>
    <w:rsid w:val="00C0733A"/>
    <w:rsid w:val="00C07835"/>
    <w:rsid w:val="00C153AD"/>
    <w:rsid w:val="00C21EBA"/>
    <w:rsid w:val="00C357BA"/>
    <w:rsid w:val="00C35CE1"/>
    <w:rsid w:val="00C36024"/>
    <w:rsid w:val="00C441E8"/>
    <w:rsid w:val="00C44BA5"/>
    <w:rsid w:val="00C54E4F"/>
    <w:rsid w:val="00C632B8"/>
    <w:rsid w:val="00C65FCD"/>
    <w:rsid w:val="00C7078F"/>
    <w:rsid w:val="00C72F09"/>
    <w:rsid w:val="00C771BF"/>
    <w:rsid w:val="00C84664"/>
    <w:rsid w:val="00C96FF6"/>
    <w:rsid w:val="00CA085C"/>
    <w:rsid w:val="00CA19C1"/>
    <w:rsid w:val="00CB1A01"/>
    <w:rsid w:val="00CB5465"/>
    <w:rsid w:val="00CB7EB4"/>
    <w:rsid w:val="00CC11CF"/>
    <w:rsid w:val="00CD1F44"/>
    <w:rsid w:val="00CE1D11"/>
    <w:rsid w:val="00CF1D7F"/>
    <w:rsid w:val="00CF2C88"/>
    <w:rsid w:val="00D015CD"/>
    <w:rsid w:val="00D03220"/>
    <w:rsid w:val="00D17106"/>
    <w:rsid w:val="00D24698"/>
    <w:rsid w:val="00D24F72"/>
    <w:rsid w:val="00D25941"/>
    <w:rsid w:val="00D34BC5"/>
    <w:rsid w:val="00D36CF5"/>
    <w:rsid w:val="00D4164C"/>
    <w:rsid w:val="00D42384"/>
    <w:rsid w:val="00D426EA"/>
    <w:rsid w:val="00D44DF8"/>
    <w:rsid w:val="00D45973"/>
    <w:rsid w:val="00D46E93"/>
    <w:rsid w:val="00D50587"/>
    <w:rsid w:val="00D50A0E"/>
    <w:rsid w:val="00D50E3E"/>
    <w:rsid w:val="00D52E7B"/>
    <w:rsid w:val="00D53188"/>
    <w:rsid w:val="00D55233"/>
    <w:rsid w:val="00D65525"/>
    <w:rsid w:val="00D70AEC"/>
    <w:rsid w:val="00D74046"/>
    <w:rsid w:val="00D75DC5"/>
    <w:rsid w:val="00D77664"/>
    <w:rsid w:val="00D808A9"/>
    <w:rsid w:val="00D81E58"/>
    <w:rsid w:val="00D872C1"/>
    <w:rsid w:val="00D9408D"/>
    <w:rsid w:val="00D94796"/>
    <w:rsid w:val="00DA5EAF"/>
    <w:rsid w:val="00DB2D66"/>
    <w:rsid w:val="00DB33B9"/>
    <w:rsid w:val="00DB7EF8"/>
    <w:rsid w:val="00DC1426"/>
    <w:rsid w:val="00DD1B82"/>
    <w:rsid w:val="00DD7033"/>
    <w:rsid w:val="00DF1B14"/>
    <w:rsid w:val="00DF2422"/>
    <w:rsid w:val="00E0351C"/>
    <w:rsid w:val="00E039CD"/>
    <w:rsid w:val="00E079EB"/>
    <w:rsid w:val="00E07DCD"/>
    <w:rsid w:val="00E10427"/>
    <w:rsid w:val="00E11825"/>
    <w:rsid w:val="00E122BD"/>
    <w:rsid w:val="00E16F47"/>
    <w:rsid w:val="00E171FB"/>
    <w:rsid w:val="00E177DE"/>
    <w:rsid w:val="00E21332"/>
    <w:rsid w:val="00E2682A"/>
    <w:rsid w:val="00E26911"/>
    <w:rsid w:val="00E324D2"/>
    <w:rsid w:val="00E53580"/>
    <w:rsid w:val="00E538CA"/>
    <w:rsid w:val="00E5653F"/>
    <w:rsid w:val="00E60315"/>
    <w:rsid w:val="00E628A3"/>
    <w:rsid w:val="00E73552"/>
    <w:rsid w:val="00E73D26"/>
    <w:rsid w:val="00E8143C"/>
    <w:rsid w:val="00E93246"/>
    <w:rsid w:val="00E93B8F"/>
    <w:rsid w:val="00EA6047"/>
    <w:rsid w:val="00EA6656"/>
    <w:rsid w:val="00EA7543"/>
    <w:rsid w:val="00EB032C"/>
    <w:rsid w:val="00EB1500"/>
    <w:rsid w:val="00EB4876"/>
    <w:rsid w:val="00EB4EBC"/>
    <w:rsid w:val="00EB73E4"/>
    <w:rsid w:val="00EC0880"/>
    <w:rsid w:val="00EC217E"/>
    <w:rsid w:val="00EC6CA5"/>
    <w:rsid w:val="00ED701C"/>
    <w:rsid w:val="00ED7049"/>
    <w:rsid w:val="00EE16BA"/>
    <w:rsid w:val="00EE6D01"/>
    <w:rsid w:val="00F00B5B"/>
    <w:rsid w:val="00F0245E"/>
    <w:rsid w:val="00F02D7D"/>
    <w:rsid w:val="00F07BFE"/>
    <w:rsid w:val="00F106C0"/>
    <w:rsid w:val="00F12A10"/>
    <w:rsid w:val="00F14E5C"/>
    <w:rsid w:val="00F22251"/>
    <w:rsid w:val="00F25316"/>
    <w:rsid w:val="00F2661B"/>
    <w:rsid w:val="00F33748"/>
    <w:rsid w:val="00F33F5C"/>
    <w:rsid w:val="00F35C24"/>
    <w:rsid w:val="00F3668E"/>
    <w:rsid w:val="00F463DC"/>
    <w:rsid w:val="00F55204"/>
    <w:rsid w:val="00F640D9"/>
    <w:rsid w:val="00F670DA"/>
    <w:rsid w:val="00F70187"/>
    <w:rsid w:val="00F721C9"/>
    <w:rsid w:val="00F74BB6"/>
    <w:rsid w:val="00F76866"/>
    <w:rsid w:val="00F8013B"/>
    <w:rsid w:val="00F837A5"/>
    <w:rsid w:val="00F96E65"/>
    <w:rsid w:val="00FB24A7"/>
    <w:rsid w:val="00FB391E"/>
    <w:rsid w:val="00FC1D38"/>
    <w:rsid w:val="00FC2455"/>
    <w:rsid w:val="00FC3200"/>
    <w:rsid w:val="00FC7650"/>
    <w:rsid w:val="00FD5AC0"/>
    <w:rsid w:val="00FD7437"/>
    <w:rsid w:val="00FE5C75"/>
    <w:rsid w:val="00FE670C"/>
    <w:rsid w:val="00FF4B9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33CAC"/>
  <w15:docId w15:val="{698A0DC5-CC24-462B-B9EB-8F2216CF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E65"/>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paragraph" w:styleId="Sansinterligne">
    <w:name w:val="No Spacing"/>
    <w:uiPriority w:val="1"/>
    <w:qFormat/>
    <w:rsid w:val="00863DDD"/>
    <w:pPr>
      <w:spacing w:after="0" w:line="240" w:lineRule="auto"/>
    </w:pPr>
  </w:style>
  <w:style w:type="character" w:customStyle="1" w:styleId="UnresolvedMention">
    <w:name w:val="Unresolved Mention"/>
    <w:basedOn w:val="Policepardfaut"/>
    <w:uiPriority w:val="99"/>
    <w:semiHidden/>
    <w:unhideWhenUsed/>
    <w:rsid w:val="00090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453">
      <w:bodyDiv w:val="1"/>
      <w:marLeft w:val="0"/>
      <w:marRight w:val="0"/>
      <w:marTop w:val="0"/>
      <w:marBottom w:val="0"/>
      <w:divBdr>
        <w:top w:val="none" w:sz="0" w:space="0" w:color="auto"/>
        <w:left w:val="none" w:sz="0" w:space="0" w:color="auto"/>
        <w:bottom w:val="none" w:sz="0" w:space="0" w:color="auto"/>
        <w:right w:val="none" w:sz="0" w:space="0" w:color="auto"/>
      </w:divBdr>
    </w:div>
    <w:div w:id="53281122">
      <w:bodyDiv w:val="1"/>
      <w:marLeft w:val="0"/>
      <w:marRight w:val="0"/>
      <w:marTop w:val="0"/>
      <w:marBottom w:val="0"/>
      <w:divBdr>
        <w:top w:val="none" w:sz="0" w:space="0" w:color="auto"/>
        <w:left w:val="none" w:sz="0" w:space="0" w:color="auto"/>
        <w:bottom w:val="none" w:sz="0" w:space="0" w:color="auto"/>
        <w:right w:val="none" w:sz="0" w:space="0" w:color="auto"/>
      </w:divBdr>
      <w:divsChild>
        <w:div w:id="766534453">
          <w:marLeft w:val="0"/>
          <w:marRight w:val="0"/>
          <w:marTop w:val="0"/>
          <w:marBottom w:val="0"/>
          <w:divBdr>
            <w:top w:val="none" w:sz="0" w:space="0" w:color="auto"/>
            <w:left w:val="none" w:sz="0" w:space="0" w:color="auto"/>
            <w:bottom w:val="none" w:sz="0" w:space="0" w:color="auto"/>
            <w:right w:val="none" w:sz="0" w:space="0" w:color="auto"/>
          </w:divBdr>
        </w:div>
      </w:divsChild>
    </w:div>
    <w:div w:id="115683745">
      <w:bodyDiv w:val="1"/>
      <w:marLeft w:val="0"/>
      <w:marRight w:val="0"/>
      <w:marTop w:val="0"/>
      <w:marBottom w:val="0"/>
      <w:divBdr>
        <w:top w:val="none" w:sz="0" w:space="0" w:color="auto"/>
        <w:left w:val="none" w:sz="0" w:space="0" w:color="auto"/>
        <w:bottom w:val="none" w:sz="0" w:space="0" w:color="auto"/>
        <w:right w:val="none" w:sz="0" w:space="0" w:color="auto"/>
      </w:divBdr>
    </w:div>
    <w:div w:id="257718137">
      <w:bodyDiv w:val="1"/>
      <w:marLeft w:val="0"/>
      <w:marRight w:val="0"/>
      <w:marTop w:val="0"/>
      <w:marBottom w:val="0"/>
      <w:divBdr>
        <w:top w:val="none" w:sz="0" w:space="0" w:color="auto"/>
        <w:left w:val="none" w:sz="0" w:space="0" w:color="auto"/>
        <w:bottom w:val="none" w:sz="0" w:space="0" w:color="auto"/>
        <w:right w:val="none" w:sz="0" w:space="0" w:color="auto"/>
      </w:divBdr>
    </w:div>
    <w:div w:id="301155313">
      <w:bodyDiv w:val="1"/>
      <w:marLeft w:val="0"/>
      <w:marRight w:val="0"/>
      <w:marTop w:val="0"/>
      <w:marBottom w:val="0"/>
      <w:divBdr>
        <w:top w:val="none" w:sz="0" w:space="0" w:color="auto"/>
        <w:left w:val="none" w:sz="0" w:space="0" w:color="auto"/>
        <w:bottom w:val="none" w:sz="0" w:space="0" w:color="auto"/>
        <w:right w:val="none" w:sz="0" w:space="0" w:color="auto"/>
      </w:divBdr>
    </w:div>
    <w:div w:id="766930064">
      <w:bodyDiv w:val="1"/>
      <w:marLeft w:val="0"/>
      <w:marRight w:val="0"/>
      <w:marTop w:val="0"/>
      <w:marBottom w:val="0"/>
      <w:divBdr>
        <w:top w:val="none" w:sz="0" w:space="0" w:color="auto"/>
        <w:left w:val="none" w:sz="0" w:space="0" w:color="auto"/>
        <w:bottom w:val="none" w:sz="0" w:space="0" w:color="auto"/>
        <w:right w:val="none" w:sz="0" w:space="0" w:color="auto"/>
      </w:divBdr>
    </w:div>
    <w:div w:id="953904689">
      <w:bodyDiv w:val="1"/>
      <w:marLeft w:val="0"/>
      <w:marRight w:val="0"/>
      <w:marTop w:val="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50604434">
          <w:marLeft w:val="0"/>
          <w:marRight w:val="0"/>
          <w:marTop w:val="0"/>
          <w:marBottom w:val="0"/>
          <w:divBdr>
            <w:top w:val="none" w:sz="0" w:space="0" w:color="auto"/>
            <w:left w:val="none" w:sz="0" w:space="0" w:color="auto"/>
            <w:bottom w:val="none" w:sz="0" w:space="0" w:color="auto"/>
            <w:right w:val="none" w:sz="0" w:space="0" w:color="auto"/>
          </w:divBdr>
        </w:div>
        <w:div w:id="1813012451">
          <w:marLeft w:val="0"/>
          <w:marRight w:val="0"/>
          <w:marTop w:val="0"/>
          <w:marBottom w:val="0"/>
          <w:divBdr>
            <w:top w:val="none" w:sz="0" w:space="0" w:color="auto"/>
            <w:left w:val="none" w:sz="0" w:space="0" w:color="auto"/>
            <w:bottom w:val="none" w:sz="0" w:space="0" w:color="auto"/>
            <w:right w:val="none" w:sz="0" w:space="0" w:color="auto"/>
          </w:divBdr>
        </w:div>
      </w:divsChild>
    </w:div>
    <w:div w:id="974218544">
      <w:bodyDiv w:val="1"/>
      <w:marLeft w:val="0"/>
      <w:marRight w:val="0"/>
      <w:marTop w:val="0"/>
      <w:marBottom w:val="0"/>
      <w:divBdr>
        <w:top w:val="none" w:sz="0" w:space="0" w:color="auto"/>
        <w:left w:val="none" w:sz="0" w:space="0" w:color="auto"/>
        <w:bottom w:val="none" w:sz="0" w:space="0" w:color="auto"/>
        <w:right w:val="none" w:sz="0" w:space="0" w:color="auto"/>
      </w:divBdr>
    </w:div>
    <w:div w:id="1146749436">
      <w:bodyDiv w:val="1"/>
      <w:marLeft w:val="0"/>
      <w:marRight w:val="0"/>
      <w:marTop w:val="0"/>
      <w:marBottom w:val="0"/>
      <w:divBdr>
        <w:top w:val="none" w:sz="0" w:space="0" w:color="auto"/>
        <w:left w:val="none" w:sz="0" w:space="0" w:color="auto"/>
        <w:bottom w:val="none" w:sz="0" w:space="0" w:color="auto"/>
        <w:right w:val="none" w:sz="0" w:space="0" w:color="auto"/>
      </w:divBdr>
    </w:div>
    <w:div w:id="1283607300">
      <w:bodyDiv w:val="1"/>
      <w:marLeft w:val="0"/>
      <w:marRight w:val="0"/>
      <w:marTop w:val="0"/>
      <w:marBottom w:val="0"/>
      <w:divBdr>
        <w:top w:val="none" w:sz="0" w:space="0" w:color="auto"/>
        <w:left w:val="none" w:sz="0" w:space="0" w:color="auto"/>
        <w:bottom w:val="none" w:sz="0" w:space="0" w:color="auto"/>
        <w:right w:val="none" w:sz="0" w:space="0" w:color="auto"/>
      </w:divBdr>
      <w:divsChild>
        <w:div w:id="74979294">
          <w:marLeft w:val="0"/>
          <w:marRight w:val="0"/>
          <w:marTop w:val="0"/>
          <w:marBottom w:val="0"/>
          <w:divBdr>
            <w:top w:val="none" w:sz="0" w:space="0" w:color="auto"/>
            <w:left w:val="none" w:sz="0" w:space="0" w:color="auto"/>
            <w:bottom w:val="none" w:sz="0" w:space="0" w:color="auto"/>
            <w:right w:val="none" w:sz="0" w:space="0" w:color="auto"/>
          </w:divBdr>
        </w:div>
        <w:div w:id="1103917673">
          <w:marLeft w:val="0"/>
          <w:marRight w:val="0"/>
          <w:marTop w:val="0"/>
          <w:marBottom w:val="0"/>
          <w:divBdr>
            <w:top w:val="none" w:sz="0" w:space="0" w:color="auto"/>
            <w:left w:val="none" w:sz="0" w:space="0" w:color="auto"/>
            <w:bottom w:val="none" w:sz="0" w:space="0" w:color="auto"/>
            <w:right w:val="none" w:sz="0" w:space="0" w:color="auto"/>
          </w:divBdr>
        </w:div>
        <w:div w:id="1443528648">
          <w:marLeft w:val="0"/>
          <w:marRight w:val="0"/>
          <w:marTop w:val="0"/>
          <w:marBottom w:val="0"/>
          <w:divBdr>
            <w:top w:val="none" w:sz="0" w:space="0" w:color="auto"/>
            <w:left w:val="none" w:sz="0" w:space="0" w:color="auto"/>
            <w:bottom w:val="none" w:sz="0" w:space="0" w:color="auto"/>
            <w:right w:val="none" w:sz="0" w:space="0" w:color="auto"/>
          </w:divBdr>
        </w:div>
      </w:divsChild>
    </w:div>
    <w:div w:id="1568607722">
      <w:bodyDiv w:val="1"/>
      <w:marLeft w:val="0"/>
      <w:marRight w:val="0"/>
      <w:marTop w:val="0"/>
      <w:marBottom w:val="0"/>
      <w:divBdr>
        <w:top w:val="none" w:sz="0" w:space="0" w:color="auto"/>
        <w:left w:val="none" w:sz="0" w:space="0" w:color="auto"/>
        <w:bottom w:val="none" w:sz="0" w:space="0" w:color="auto"/>
        <w:right w:val="none" w:sz="0" w:space="0" w:color="auto"/>
      </w:divBdr>
      <w:divsChild>
        <w:div w:id="2144958018">
          <w:marLeft w:val="0"/>
          <w:marRight w:val="0"/>
          <w:marTop w:val="0"/>
          <w:marBottom w:val="0"/>
          <w:divBdr>
            <w:top w:val="none" w:sz="0" w:space="0" w:color="auto"/>
            <w:left w:val="none" w:sz="0" w:space="0" w:color="auto"/>
            <w:bottom w:val="none" w:sz="0" w:space="0" w:color="auto"/>
            <w:right w:val="none" w:sz="0" w:space="0" w:color="auto"/>
          </w:divBdr>
          <w:divsChild>
            <w:div w:id="1185898506">
              <w:marLeft w:val="0"/>
              <w:marRight w:val="0"/>
              <w:marTop w:val="0"/>
              <w:marBottom w:val="0"/>
              <w:divBdr>
                <w:top w:val="none" w:sz="0" w:space="0" w:color="auto"/>
                <w:left w:val="none" w:sz="0" w:space="0" w:color="auto"/>
                <w:bottom w:val="none" w:sz="0" w:space="0" w:color="auto"/>
                <w:right w:val="none" w:sz="0" w:space="0" w:color="auto"/>
              </w:divBdr>
            </w:div>
            <w:div w:id="361785762">
              <w:marLeft w:val="0"/>
              <w:marRight w:val="0"/>
              <w:marTop w:val="0"/>
              <w:marBottom w:val="0"/>
              <w:divBdr>
                <w:top w:val="none" w:sz="0" w:space="0" w:color="auto"/>
                <w:left w:val="none" w:sz="0" w:space="0" w:color="auto"/>
                <w:bottom w:val="none" w:sz="0" w:space="0" w:color="auto"/>
                <w:right w:val="none" w:sz="0" w:space="0" w:color="auto"/>
              </w:divBdr>
            </w:div>
            <w:div w:id="455030085">
              <w:marLeft w:val="0"/>
              <w:marRight w:val="0"/>
              <w:marTop w:val="0"/>
              <w:marBottom w:val="0"/>
              <w:divBdr>
                <w:top w:val="none" w:sz="0" w:space="0" w:color="auto"/>
                <w:left w:val="none" w:sz="0" w:space="0" w:color="auto"/>
                <w:bottom w:val="none" w:sz="0" w:space="0" w:color="auto"/>
                <w:right w:val="none" w:sz="0" w:space="0" w:color="auto"/>
              </w:divBdr>
            </w:div>
            <w:div w:id="554120473">
              <w:marLeft w:val="0"/>
              <w:marRight w:val="0"/>
              <w:marTop w:val="0"/>
              <w:marBottom w:val="0"/>
              <w:divBdr>
                <w:top w:val="none" w:sz="0" w:space="0" w:color="auto"/>
                <w:left w:val="none" w:sz="0" w:space="0" w:color="auto"/>
                <w:bottom w:val="none" w:sz="0" w:space="0" w:color="auto"/>
                <w:right w:val="none" w:sz="0" w:space="0" w:color="auto"/>
              </w:divBdr>
            </w:div>
            <w:div w:id="506479014">
              <w:marLeft w:val="0"/>
              <w:marRight w:val="0"/>
              <w:marTop w:val="0"/>
              <w:marBottom w:val="0"/>
              <w:divBdr>
                <w:top w:val="none" w:sz="0" w:space="0" w:color="auto"/>
                <w:left w:val="none" w:sz="0" w:space="0" w:color="auto"/>
                <w:bottom w:val="none" w:sz="0" w:space="0" w:color="auto"/>
                <w:right w:val="none" w:sz="0" w:space="0" w:color="auto"/>
              </w:divBdr>
            </w:div>
            <w:div w:id="458456165">
              <w:marLeft w:val="0"/>
              <w:marRight w:val="0"/>
              <w:marTop w:val="0"/>
              <w:marBottom w:val="0"/>
              <w:divBdr>
                <w:top w:val="none" w:sz="0" w:space="0" w:color="auto"/>
                <w:left w:val="none" w:sz="0" w:space="0" w:color="auto"/>
                <w:bottom w:val="none" w:sz="0" w:space="0" w:color="auto"/>
                <w:right w:val="none" w:sz="0" w:space="0" w:color="auto"/>
              </w:divBdr>
            </w:div>
            <w:div w:id="1844080433">
              <w:marLeft w:val="0"/>
              <w:marRight w:val="0"/>
              <w:marTop w:val="0"/>
              <w:marBottom w:val="0"/>
              <w:divBdr>
                <w:top w:val="none" w:sz="0" w:space="0" w:color="auto"/>
                <w:left w:val="none" w:sz="0" w:space="0" w:color="auto"/>
                <w:bottom w:val="none" w:sz="0" w:space="0" w:color="auto"/>
                <w:right w:val="none" w:sz="0" w:space="0" w:color="auto"/>
              </w:divBdr>
            </w:div>
            <w:div w:id="1413620932">
              <w:marLeft w:val="0"/>
              <w:marRight w:val="0"/>
              <w:marTop w:val="0"/>
              <w:marBottom w:val="0"/>
              <w:divBdr>
                <w:top w:val="none" w:sz="0" w:space="0" w:color="auto"/>
                <w:left w:val="none" w:sz="0" w:space="0" w:color="auto"/>
                <w:bottom w:val="none" w:sz="0" w:space="0" w:color="auto"/>
                <w:right w:val="none" w:sz="0" w:space="0" w:color="auto"/>
              </w:divBdr>
            </w:div>
          </w:divsChild>
        </w:div>
        <w:div w:id="2138058250">
          <w:marLeft w:val="0"/>
          <w:marRight w:val="0"/>
          <w:marTop w:val="0"/>
          <w:marBottom w:val="0"/>
          <w:divBdr>
            <w:top w:val="none" w:sz="0" w:space="0" w:color="auto"/>
            <w:left w:val="none" w:sz="0" w:space="0" w:color="auto"/>
            <w:bottom w:val="none" w:sz="0" w:space="0" w:color="auto"/>
            <w:right w:val="none" w:sz="0" w:space="0" w:color="auto"/>
          </w:divBdr>
        </w:div>
        <w:div w:id="1514301506">
          <w:marLeft w:val="0"/>
          <w:marRight w:val="0"/>
          <w:marTop w:val="0"/>
          <w:marBottom w:val="0"/>
          <w:divBdr>
            <w:top w:val="none" w:sz="0" w:space="0" w:color="auto"/>
            <w:left w:val="none" w:sz="0" w:space="0" w:color="auto"/>
            <w:bottom w:val="none" w:sz="0" w:space="0" w:color="auto"/>
            <w:right w:val="none" w:sz="0" w:space="0" w:color="auto"/>
          </w:divBdr>
          <w:divsChild>
            <w:div w:id="15481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Release_Notes/2020/Alma_2020_Release_Notes?mon=202011BASE"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FF"/>
    <w:rsid w:val="001D43AB"/>
    <w:rsid w:val="00245E78"/>
    <w:rsid w:val="00253EAA"/>
    <w:rsid w:val="003942C8"/>
    <w:rsid w:val="003C51E5"/>
    <w:rsid w:val="006E63FF"/>
    <w:rsid w:val="006E761A"/>
    <w:rsid w:val="008F5EF0"/>
    <w:rsid w:val="00B20AE5"/>
    <w:rsid w:val="00E22BFD"/>
    <w:rsid w:val="00E32E7A"/>
    <w:rsid w:val="00ED703A"/>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1E6F-EB73-4B22-9BB5-2139007B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811</Words>
  <Characters>4462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Note de version Alma – Novembre 2020</vt:lpstr>
    </vt:vector>
  </TitlesOfParts>
  <Company>Microsoft</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Novembre 2020</dc:title>
  <dc:subject/>
  <dc:creator>Loïc Ducasse</dc:creator>
  <cp:keywords/>
  <dc:description/>
  <cp:lastModifiedBy>Loïc Ducasse</cp:lastModifiedBy>
  <cp:revision>7</cp:revision>
  <dcterms:created xsi:type="dcterms:W3CDTF">2020-10-26T13:52:00Z</dcterms:created>
  <dcterms:modified xsi:type="dcterms:W3CDTF">2020-10-30T13:18:00Z</dcterms:modified>
</cp:coreProperties>
</file>