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384C81" w:rsidP="0000222F">
      <w:pPr>
        <w:pStyle w:val="Citationintense"/>
        <w:rPr>
          <w:rStyle w:val="Emphaseple"/>
          <w:b/>
          <w:sz w:val="56"/>
        </w:rPr>
      </w:pPr>
      <w:r>
        <w:rPr>
          <w:rStyle w:val="Emphaseple"/>
          <w:b/>
          <w:sz w:val="56"/>
        </w:rPr>
        <w:t>Août</w:t>
      </w:r>
      <w:r w:rsidR="00B62FD4">
        <w:rPr>
          <w:rStyle w:val="Emphaseple"/>
          <w:b/>
          <w:sz w:val="56"/>
        </w:rPr>
        <w:t xml:space="preserv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54008B" w:rsidRPr="002C314B">
          <w:rPr>
            <w:rStyle w:val="Lienhypertexte"/>
            <w:rFonts w:ascii="Helvetica" w:hAnsi="Helvetica"/>
            <w:sz w:val="16"/>
            <w:szCs w:val="16"/>
          </w:rPr>
          <w:t>https://knowledge.exlibrisgroup.com/Alma/Release_Notes/009_2019/Al</w:t>
        </w:r>
        <w:r w:rsidR="002C314B" w:rsidRPr="002C314B">
          <w:rPr>
            <w:rStyle w:val="Lienhypertexte"/>
            <w:rFonts w:ascii="Helvetica" w:hAnsi="Helvetica"/>
            <w:sz w:val="16"/>
            <w:szCs w:val="16"/>
          </w:rPr>
          <w:t>ma_2019_Release_Notes?mon=201908</w:t>
        </w:r>
        <w:r w:rsidR="0054008B" w:rsidRPr="002C314B">
          <w:rPr>
            <w:rStyle w:val="Lienhypertexte"/>
            <w:rFonts w:ascii="Helvetica" w:hAnsi="Helvetica"/>
            <w:sz w:val="16"/>
            <w:szCs w:val="16"/>
          </w:rPr>
          <w:t>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D50587" w:rsidRDefault="00D50587" w:rsidP="00D45973">
      <w:pPr>
        <w:jc w:val="both"/>
        <w:rPr>
          <w:rFonts w:ascii="Helvetica" w:hAnsi="Helvetica"/>
          <w:sz w:val="20"/>
        </w:rPr>
      </w:pPr>
      <w:bookmarkStart w:id="0" w:name="OLE_LINK1"/>
      <w:bookmarkStart w:id="1" w:name="OLE_LINK2"/>
    </w:p>
    <w:bookmarkEnd w:id="0"/>
    <w:bookmarkEnd w:id="1"/>
    <w:p w:rsidR="00FE5C75" w:rsidRPr="006C3D7A" w:rsidRDefault="00FE5C75" w:rsidP="006C3D7A">
      <w:pPr>
        <w:pStyle w:val="Titre1"/>
        <w:rPr>
          <w:rFonts w:asciiTheme="minorHAnsi" w:hAnsiTheme="minorHAnsi"/>
          <w:color w:val="auto"/>
          <w:sz w:val="40"/>
        </w:rPr>
      </w:pPr>
      <w:r w:rsidRPr="006C3D7A">
        <w:rPr>
          <w:rFonts w:asciiTheme="minorHAnsi" w:hAnsiTheme="minorHAnsi"/>
          <w:color w:val="auto"/>
          <w:sz w:val="40"/>
        </w:rPr>
        <w:t>Gestion des données</w:t>
      </w:r>
    </w:p>
    <w:p w:rsidR="00FE5C75" w:rsidRDefault="00FE5C75" w:rsidP="00FE5C75">
      <w:pPr>
        <w:jc w:val="both"/>
      </w:pPr>
    </w:p>
    <w:p w:rsidR="00FE5C75" w:rsidRDefault="008C3035" w:rsidP="00FE5C75">
      <w:pPr>
        <w:pStyle w:val="Titre2"/>
        <w:jc w:val="both"/>
        <w:rPr>
          <w:rFonts w:asciiTheme="minorHAnsi" w:hAnsiTheme="minorHAnsi"/>
          <w:color w:val="auto"/>
          <w:sz w:val="32"/>
        </w:rPr>
      </w:pPr>
      <w:r>
        <w:rPr>
          <w:rFonts w:asciiTheme="minorHAnsi" w:hAnsiTheme="minorHAnsi"/>
          <w:color w:val="auto"/>
          <w:sz w:val="32"/>
        </w:rPr>
        <w:t>Affichage du nombre de demandes sur les listes d’exemplaire</w:t>
      </w:r>
    </w:p>
    <w:p w:rsidR="008C3035" w:rsidRDefault="008C3035"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Il est désormais possible d’afficher le nombre de demandes au niveau des listes d’exemplaires. </w:t>
      </w:r>
    </w:p>
    <w:p w:rsidR="008C3035" w:rsidRDefault="008C3035"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L’affichage de ces listes peut être personnalisé par chacun en cliquant sur l’icône en forme d’écrou. Notez qu’il peut être nécessaire de redimensionner la largeur des colonnes afin de voir s’afficher toutes les données sélectionnées. </w:t>
      </w:r>
    </w:p>
    <w:p w:rsidR="008C3035" w:rsidRDefault="008C3035"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3152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23_1410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152775"/>
                    </a:xfrm>
                    <a:prstGeom prst="rect">
                      <a:avLst/>
                    </a:prstGeom>
                  </pic:spPr>
                </pic:pic>
              </a:graphicData>
            </a:graphic>
          </wp:inline>
        </w:drawing>
      </w:r>
    </w:p>
    <w:p w:rsidR="008C3035" w:rsidRDefault="008C3035"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10890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7-23_14103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089025"/>
                    </a:xfrm>
                    <a:prstGeom prst="rect">
                      <a:avLst/>
                    </a:prstGeom>
                  </pic:spPr>
                </pic:pic>
              </a:graphicData>
            </a:graphic>
          </wp:inline>
        </w:drawing>
      </w:r>
    </w:p>
    <w:p w:rsidR="008C3035" w:rsidRDefault="008C3035" w:rsidP="00FE5C75">
      <w:pPr>
        <w:jc w:val="both"/>
        <w:rPr>
          <w:rFonts w:ascii="Helvetica" w:hAnsi="Helvetica"/>
          <w:color w:val="000000"/>
          <w:sz w:val="20"/>
          <w:szCs w:val="18"/>
          <w:shd w:val="clear" w:color="auto" w:fill="FFFFFF"/>
        </w:rPr>
      </w:pPr>
    </w:p>
    <w:p w:rsidR="008C3035" w:rsidRDefault="008C3035" w:rsidP="00FE5C75">
      <w:pPr>
        <w:jc w:val="both"/>
        <w:rPr>
          <w:rFonts w:ascii="Helvetica" w:hAnsi="Helvetica"/>
          <w:color w:val="000000"/>
          <w:sz w:val="20"/>
          <w:szCs w:val="18"/>
          <w:shd w:val="clear" w:color="auto" w:fill="FFFFFF"/>
        </w:rPr>
      </w:pPr>
    </w:p>
    <w:p w:rsidR="008C3035" w:rsidRPr="00F02D7D" w:rsidRDefault="00F02D7D" w:rsidP="008C3035">
      <w:pPr>
        <w:pStyle w:val="Titre2"/>
        <w:jc w:val="both"/>
        <w:rPr>
          <w:rFonts w:asciiTheme="minorHAnsi" w:hAnsiTheme="minorHAnsi"/>
          <w:color w:val="auto"/>
          <w:sz w:val="32"/>
        </w:rPr>
      </w:pPr>
      <w:r w:rsidRPr="00F02D7D">
        <w:rPr>
          <w:rFonts w:asciiTheme="minorHAnsi" w:hAnsiTheme="minorHAnsi"/>
          <w:color w:val="auto"/>
          <w:sz w:val="32"/>
        </w:rPr>
        <w:t>Affichage de la liste de tous les identifiants en 035</w:t>
      </w:r>
      <w:r>
        <w:rPr>
          <w:rFonts w:asciiTheme="minorHAnsi" w:hAnsiTheme="minorHAnsi"/>
          <w:color w:val="auto"/>
          <w:sz w:val="32"/>
        </w:rPr>
        <w:t xml:space="preserve"> </w:t>
      </w:r>
      <w:r w:rsidRPr="00F02D7D">
        <w:rPr>
          <w:rFonts w:asciiTheme="minorHAnsi" w:hAnsiTheme="minorHAnsi"/>
          <w:color w:val="auto"/>
          <w:sz w:val="32"/>
        </w:rPr>
        <w:t>$a</w:t>
      </w:r>
    </w:p>
    <w:p w:rsidR="00F02D7D" w:rsidRPr="00F02D7D" w:rsidRDefault="00F02D7D" w:rsidP="00F02D7D">
      <w:pPr>
        <w:jc w:val="both"/>
        <w:rPr>
          <w:rFonts w:ascii="Helvetica" w:hAnsi="Helvetica" w:cs="Helvetica"/>
          <w:sz w:val="20"/>
        </w:rPr>
      </w:pPr>
      <w:r w:rsidRPr="00F02D7D">
        <w:rPr>
          <w:rFonts w:ascii="Helvetica" w:hAnsi="Helvetica" w:cs="Helvetica"/>
          <w:sz w:val="20"/>
        </w:rPr>
        <w:t xml:space="preserve">Lorsque l’on clique sur l’icône en forme de chevrons, située à côté du numéro de la notice, Alma </w:t>
      </w:r>
      <w:r w:rsidRPr="00F02D7D">
        <w:rPr>
          <w:rFonts w:ascii="Helvetica" w:hAnsi="Helvetica" w:cs="Helvetica"/>
          <w:sz w:val="20"/>
        </w:rPr>
        <w:t xml:space="preserve">affiche tous les </w:t>
      </w:r>
      <w:r w:rsidRPr="00F02D7D">
        <w:rPr>
          <w:rFonts w:ascii="Helvetica" w:hAnsi="Helvetica" w:cs="Helvetica"/>
          <w:sz w:val="20"/>
        </w:rPr>
        <w:t xml:space="preserve">identifiants contenus en </w:t>
      </w:r>
      <w:r w:rsidRPr="00F02D7D">
        <w:rPr>
          <w:rFonts w:ascii="Helvetica" w:hAnsi="Helvetica" w:cs="Helvetica"/>
          <w:sz w:val="20"/>
        </w:rPr>
        <w:t xml:space="preserve">035 $a </w:t>
      </w:r>
      <w:r w:rsidRPr="00F02D7D">
        <w:rPr>
          <w:rFonts w:ascii="Helvetica" w:hAnsi="Helvetica" w:cs="Helvetica"/>
          <w:sz w:val="20"/>
        </w:rPr>
        <w:t xml:space="preserve">pour cette dernière. </w:t>
      </w:r>
    </w:p>
    <w:p w:rsidR="00F02D7D" w:rsidRDefault="00F02D7D" w:rsidP="00F02D7D">
      <w:r>
        <w:rPr>
          <w:noProof/>
          <w:lang w:eastAsia="fr-FR"/>
        </w:rPr>
        <w:drawing>
          <wp:inline distT="0" distB="0" distL="0" distR="0" wp14:anchorId="06ADC30B" wp14:editId="53202FB9">
            <wp:extent cx="6115050" cy="2800985"/>
            <wp:effectExtent l="19050" t="19050" r="19050" b="184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5_01.png"/>
                    <pic:cNvPicPr/>
                  </pic:nvPicPr>
                  <pic:blipFill>
                    <a:blip r:embed="rId11">
                      <a:extLst>
                        <a:ext uri="{28A0092B-C50C-407E-A947-70E740481C1C}">
                          <a14:useLocalDpi xmlns:a14="http://schemas.microsoft.com/office/drawing/2010/main" val="0"/>
                        </a:ext>
                      </a:extLst>
                    </a:blip>
                    <a:stretch>
                      <a:fillRect/>
                    </a:stretch>
                  </pic:blipFill>
                  <pic:spPr>
                    <a:xfrm>
                      <a:off x="0" y="0"/>
                      <a:ext cx="6115050" cy="2800985"/>
                    </a:xfrm>
                    <a:prstGeom prst="rect">
                      <a:avLst/>
                    </a:prstGeom>
                    <a:ln>
                      <a:solidFill>
                        <a:srgbClr val="5B9BD5"/>
                      </a:solidFill>
                    </a:ln>
                  </pic:spPr>
                </pic:pic>
              </a:graphicData>
            </a:graphic>
          </wp:inline>
        </w:drawing>
      </w:r>
    </w:p>
    <w:p w:rsidR="00F02D7D" w:rsidRPr="00F02D7D" w:rsidRDefault="00F02D7D" w:rsidP="00F02D7D">
      <w:pPr>
        <w:rPr>
          <w:rFonts w:ascii="Helvetica" w:hAnsi="Helvetica" w:cs="Helvetica"/>
          <w:sz w:val="20"/>
        </w:rPr>
      </w:pPr>
    </w:p>
    <w:p w:rsidR="00F02D7D" w:rsidRPr="00F02D7D" w:rsidRDefault="00F02D7D" w:rsidP="00F02D7D">
      <w:pPr>
        <w:jc w:val="both"/>
        <w:rPr>
          <w:rFonts w:ascii="Helvetica" w:hAnsi="Helvetica" w:cs="Helvetica"/>
          <w:sz w:val="20"/>
        </w:rPr>
      </w:pPr>
      <w:r w:rsidRPr="00F02D7D">
        <w:rPr>
          <w:rFonts w:ascii="Helvetica" w:hAnsi="Helvetica" w:cs="Helvetica"/>
          <w:sz w:val="20"/>
        </w:rPr>
        <w:t>Attention</w:t>
      </w:r>
      <w:r w:rsidRPr="00F02D7D">
        <w:rPr>
          <w:rFonts w:ascii="Helvetica" w:hAnsi="Helvetica" w:cs="Helvetica"/>
          <w:sz w:val="20"/>
        </w:rPr>
        <w:t>, il convient de prendre au garde au fait que</w:t>
      </w:r>
      <w:r w:rsidRPr="00F02D7D">
        <w:rPr>
          <w:rFonts w:ascii="Helvetica" w:hAnsi="Helvetica" w:cs="Helvetica"/>
          <w:sz w:val="20"/>
        </w:rPr>
        <w:t xml:space="preserve"> tous les 035 $a sont exportés</w:t>
      </w:r>
      <w:r w:rsidRPr="00F02D7D">
        <w:rPr>
          <w:rFonts w:ascii="Helvetica" w:hAnsi="Helvetica" w:cs="Helvetica"/>
          <w:sz w:val="20"/>
        </w:rPr>
        <w:t xml:space="preserve"> dans les listes Excel. </w:t>
      </w:r>
    </w:p>
    <w:p w:rsidR="00F02D7D" w:rsidRDefault="00F02D7D" w:rsidP="00F02D7D">
      <w:r w:rsidRPr="001559D1">
        <w:rPr>
          <w:noProof/>
          <w:lang w:eastAsia="fr-FR"/>
        </w:rPr>
        <w:drawing>
          <wp:inline distT="0" distB="0" distL="0" distR="0" wp14:anchorId="14D3BBEB" wp14:editId="19DCEA42">
            <wp:extent cx="6124575" cy="579755"/>
            <wp:effectExtent l="19050" t="19050" r="28575" b="1079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4575" cy="579755"/>
                    </a:xfrm>
                    <a:prstGeom prst="rect">
                      <a:avLst/>
                    </a:prstGeom>
                    <a:ln>
                      <a:solidFill>
                        <a:srgbClr val="5B9BD5"/>
                      </a:solidFill>
                    </a:ln>
                  </pic:spPr>
                </pic:pic>
              </a:graphicData>
            </a:graphic>
          </wp:inline>
        </w:drawing>
      </w:r>
    </w:p>
    <w:p w:rsidR="008C3035" w:rsidRDefault="008C3035" w:rsidP="00FE5C75">
      <w:pPr>
        <w:jc w:val="both"/>
        <w:rPr>
          <w:rFonts w:ascii="Helvetica" w:hAnsi="Helvetica"/>
          <w:color w:val="000000"/>
          <w:sz w:val="20"/>
          <w:szCs w:val="18"/>
          <w:shd w:val="clear" w:color="auto" w:fill="FFFFFF"/>
        </w:rPr>
      </w:pPr>
    </w:p>
    <w:p w:rsidR="00F02D7D" w:rsidRDefault="00F02D7D" w:rsidP="00FE5C75">
      <w:pPr>
        <w:jc w:val="both"/>
        <w:rPr>
          <w:rFonts w:ascii="Helvetica" w:hAnsi="Helvetica"/>
          <w:color w:val="000000"/>
          <w:sz w:val="20"/>
          <w:szCs w:val="18"/>
          <w:shd w:val="clear" w:color="auto" w:fill="FFFFFF"/>
        </w:rPr>
      </w:pPr>
    </w:p>
    <w:p w:rsidR="00F02D7D" w:rsidRPr="00F02D7D" w:rsidRDefault="00F02D7D" w:rsidP="00F02D7D">
      <w:pPr>
        <w:pStyle w:val="Titre2"/>
        <w:jc w:val="both"/>
        <w:rPr>
          <w:rFonts w:asciiTheme="minorHAnsi" w:hAnsiTheme="minorHAnsi"/>
          <w:color w:val="auto"/>
          <w:sz w:val="32"/>
        </w:rPr>
      </w:pPr>
      <w:r>
        <w:rPr>
          <w:rFonts w:asciiTheme="minorHAnsi" w:hAnsiTheme="minorHAnsi"/>
          <w:color w:val="auto"/>
          <w:sz w:val="32"/>
        </w:rPr>
        <w:t>Modification de la fonction de recherche par cote de l’éditeur de métadonnées</w:t>
      </w:r>
    </w:p>
    <w:p w:rsidR="00F02D7D" w:rsidRDefault="00F02D7D" w:rsidP="00F02D7D">
      <w:pPr>
        <w:jc w:val="both"/>
        <w:rPr>
          <w:rFonts w:ascii="Helvetica" w:hAnsi="Helvetica" w:cs="Helvetica"/>
          <w:sz w:val="20"/>
        </w:rPr>
      </w:pPr>
      <w:r>
        <w:rPr>
          <w:rFonts w:ascii="Helvetica" w:hAnsi="Helvetica" w:cs="Helvetica"/>
          <w:sz w:val="20"/>
        </w:rPr>
        <w:t>Dans la fonction « </w:t>
      </w:r>
      <w:r w:rsidRPr="00F02D7D">
        <w:rPr>
          <w:rFonts w:ascii="Helvetica" w:hAnsi="Helvetica" w:cs="Helvetica"/>
          <w:sz w:val="20"/>
        </w:rPr>
        <w:t>Parcourir la liste des emplacements sur les rayons</w:t>
      </w:r>
      <w:r>
        <w:rPr>
          <w:rFonts w:ascii="Helvetica" w:hAnsi="Helvetica" w:cs="Helvetica"/>
          <w:sz w:val="20"/>
        </w:rPr>
        <w:t xml:space="preserve"> » de l’éditeur de métadonnées, le niveau de cote intitulé « Alternative call </w:t>
      </w:r>
      <w:proofErr w:type="spellStart"/>
      <w:r>
        <w:rPr>
          <w:rFonts w:ascii="Helvetica" w:hAnsi="Helvetica" w:cs="Helvetica"/>
          <w:sz w:val="20"/>
        </w:rPr>
        <w:t>number</w:t>
      </w:r>
      <w:proofErr w:type="spellEnd"/>
      <w:r>
        <w:rPr>
          <w:rFonts w:ascii="Helvetica" w:hAnsi="Helvetica" w:cs="Helvetica"/>
          <w:sz w:val="20"/>
        </w:rPr>
        <w:t xml:space="preserve"> » devient « Item Call </w:t>
      </w:r>
      <w:proofErr w:type="spellStart"/>
      <w:r>
        <w:rPr>
          <w:rFonts w:ascii="Helvetica" w:hAnsi="Helvetica" w:cs="Helvetica"/>
          <w:sz w:val="20"/>
        </w:rPr>
        <w:t>Number</w:t>
      </w:r>
      <w:proofErr w:type="spellEnd"/>
      <w:r>
        <w:rPr>
          <w:rFonts w:ascii="Helvetica" w:hAnsi="Helvetica" w:cs="Helvetica"/>
          <w:sz w:val="20"/>
        </w:rPr>
        <w:t xml:space="preserve"> ».  </w:t>
      </w:r>
    </w:p>
    <w:p w:rsidR="00F02D7D" w:rsidRPr="00F02D7D" w:rsidRDefault="00F02D7D" w:rsidP="00F02D7D">
      <w:pPr>
        <w:jc w:val="both"/>
        <w:rPr>
          <w:rFonts w:ascii="Helvetica" w:hAnsi="Helvetica" w:cs="Helvetica"/>
          <w:sz w:val="20"/>
        </w:rPr>
      </w:pPr>
      <w:r>
        <w:rPr>
          <w:noProof/>
          <w:lang w:eastAsia="fr-FR"/>
        </w:rPr>
        <w:lastRenderedPageBreak/>
        <w:drawing>
          <wp:inline distT="0" distB="0" distL="0" distR="0" wp14:anchorId="6B806825" wp14:editId="382851D9">
            <wp:extent cx="5760720" cy="928562"/>
            <wp:effectExtent l="19050" t="19050" r="11430" b="2413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gust_02.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928562"/>
                    </a:xfrm>
                    <a:prstGeom prst="rect">
                      <a:avLst/>
                    </a:prstGeom>
                    <a:ln>
                      <a:solidFill>
                        <a:schemeClr val="accent1"/>
                      </a:solidFill>
                    </a:ln>
                  </pic:spPr>
                </pic:pic>
              </a:graphicData>
            </a:graphic>
          </wp:inline>
        </w:drawing>
      </w:r>
    </w:p>
    <w:p w:rsidR="00E2682A" w:rsidRDefault="00E2682A" w:rsidP="00FE5C75">
      <w:pPr>
        <w:jc w:val="both"/>
        <w:rPr>
          <w:rFonts w:ascii="Helvetica" w:hAnsi="Helvetica"/>
          <w:color w:val="000000"/>
          <w:sz w:val="20"/>
          <w:szCs w:val="18"/>
          <w:shd w:val="clear" w:color="auto" w:fill="FFFFFF"/>
        </w:rPr>
      </w:pPr>
    </w:p>
    <w:p w:rsidR="00F02D7D" w:rsidRDefault="00F02D7D"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Pour rappel, la « cote alternative » de l’éditeur d’exemplaire est devenue « cote exemplaire » avec la version précédente d’Alma. Ce changement a également été répercuté dans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avec l’utilisation des intitulés « Item Call </w:t>
      </w:r>
      <w:proofErr w:type="spellStart"/>
      <w:r>
        <w:rPr>
          <w:rFonts w:ascii="Helvetica" w:hAnsi="Helvetica"/>
          <w:color w:val="000000"/>
          <w:sz w:val="20"/>
          <w:szCs w:val="18"/>
          <w:shd w:val="clear" w:color="auto" w:fill="FFFFFF"/>
        </w:rPr>
        <w:t>Number</w:t>
      </w:r>
      <w:proofErr w:type="spellEnd"/>
      <w:r>
        <w:rPr>
          <w:rFonts w:ascii="Helvetica" w:hAnsi="Helvetica"/>
          <w:color w:val="000000"/>
          <w:sz w:val="20"/>
          <w:szCs w:val="18"/>
          <w:shd w:val="clear" w:color="auto" w:fill="FFFFFF"/>
        </w:rPr>
        <w:t xml:space="preserve"> » et « Item Call </w:t>
      </w:r>
      <w:proofErr w:type="spellStart"/>
      <w:r>
        <w:rPr>
          <w:rFonts w:ascii="Helvetica" w:hAnsi="Helvetica"/>
          <w:color w:val="000000"/>
          <w:sz w:val="20"/>
          <w:szCs w:val="18"/>
          <w:shd w:val="clear" w:color="auto" w:fill="FFFFFF"/>
        </w:rPr>
        <w:t>Number</w:t>
      </w:r>
      <w:proofErr w:type="spellEnd"/>
      <w:r>
        <w:rPr>
          <w:rFonts w:ascii="Helvetica" w:hAnsi="Helvetica"/>
          <w:color w:val="000000"/>
          <w:sz w:val="20"/>
          <w:szCs w:val="18"/>
          <w:shd w:val="clear" w:color="auto" w:fill="FFFFFF"/>
        </w:rPr>
        <w:t xml:space="preserve"> Type ». </w:t>
      </w:r>
      <w:bookmarkStart w:id="2" w:name="_GoBack"/>
      <w:bookmarkEnd w:id="2"/>
    </w:p>
    <w:p w:rsidR="00F02D7D" w:rsidRDefault="00F02D7D" w:rsidP="00FE5C75">
      <w:pPr>
        <w:jc w:val="both"/>
        <w:rPr>
          <w:rFonts w:ascii="Helvetica" w:hAnsi="Helvetica"/>
          <w:color w:val="000000"/>
          <w:sz w:val="20"/>
          <w:szCs w:val="18"/>
          <w:shd w:val="clear" w:color="auto" w:fill="FFFFFF"/>
        </w:rPr>
      </w:pPr>
    </w:p>
    <w:p w:rsidR="00E2682A" w:rsidRPr="00E2682A" w:rsidRDefault="00E2682A" w:rsidP="00E2682A">
      <w:pPr>
        <w:pStyle w:val="Titre2"/>
        <w:jc w:val="both"/>
        <w:rPr>
          <w:rFonts w:asciiTheme="minorHAnsi" w:hAnsiTheme="minorHAnsi"/>
          <w:color w:val="auto"/>
          <w:sz w:val="32"/>
        </w:rPr>
      </w:pPr>
      <w:r>
        <w:rPr>
          <w:rFonts w:asciiTheme="minorHAnsi" w:hAnsiTheme="minorHAnsi"/>
          <w:color w:val="auto"/>
          <w:sz w:val="32"/>
        </w:rPr>
        <w:t>Profil de publication RSS 2.0</w:t>
      </w:r>
    </w:p>
    <w:p w:rsidR="00E2682A" w:rsidRDefault="00E2682A" w:rsidP="00E2682A">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Alma supporte désormais la publication de données sous le format RSS 2.0. </w:t>
      </w:r>
    </w:p>
    <w:p w:rsidR="008C3035" w:rsidRDefault="008C3035" w:rsidP="00FE5C75">
      <w:pPr>
        <w:jc w:val="both"/>
        <w:rPr>
          <w:rFonts w:ascii="Helvetica" w:hAnsi="Helvetica"/>
          <w:color w:val="000000"/>
          <w:sz w:val="20"/>
          <w:szCs w:val="18"/>
          <w:shd w:val="clear" w:color="auto" w:fill="FFFFFF"/>
        </w:rPr>
      </w:pPr>
    </w:p>
    <w:p w:rsidR="00CB5465" w:rsidRDefault="00D03220" w:rsidP="008C303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 </w:t>
      </w:r>
    </w:p>
    <w:p w:rsidR="00D03220" w:rsidRDefault="00D03220" w:rsidP="00FE5C75">
      <w:pPr>
        <w:jc w:val="both"/>
        <w:rPr>
          <w:rFonts w:ascii="Helvetica" w:hAnsi="Helvetica"/>
          <w:color w:val="000000"/>
          <w:sz w:val="20"/>
          <w:szCs w:val="18"/>
          <w:shd w:val="clear" w:color="auto" w:fill="FFFFFF"/>
        </w:rPr>
      </w:pPr>
    </w:p>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Gestion des ressources électroniques</w:t>
      </w:r>
    </w:p>
    <w:p w:rsidR="00FE5C75" w:rsidRDefault="00FE5C75" w:rsidP="00FE5C75">
      <w:pPr>
        <w:jc w:val="both"/>
      </w:pPr>
    </w:p>
    <w:p w:rsidR="00E8143C" w:rsidRDefault="00F70187" w:rsidP="00E8143C">
      <w:pPr>
        <w:pStyle w:val="Titre2"/>
        <w:jc w:val="both"/>
        <w:rPr>
          <w:rFonts w:asciiTheme="minorHAnsi" w:hAnsiTheme="minorHAnsi"/>
          <w:color w:val="auto"/>
          <w:sz w:val="32"/>
        </w:rPr>
      </w:pPr>
      <w:r>
        <w:rPr>
          <w:rFonts w:asciiTheme="minorHAnsi" w:hAnsiTheme="minorHAnsi"/>
          <w:color w:val="auto"/>
          <w:sz w:val="32"/>
        </w:rPr>
        <w:t>Enrichissement des éditeurs de collections et de portfolios : ajout de la plateforme COUNTER</w:t>
      </w:r>
    </w:p>
    <w:p w:rsidR="00E8143C" w:rsidRDefault="00F70187" w:rsidP="00E8143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éditeurs de collection et de portfolios proposent un champ supplémentaire intitulé « Plateforme COUNTER ». </w:t>
      </w:r>
    </w:p>
    <w:p w:rsidR="00F70187" w:rsidRDefault="00F70187" w:rsidP="00E8143C">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9075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07-23_14343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1907540"/>
                    </a:xfrm>
                    <a:prstGeom prst="rect">
                      <a:avLst/>
                    </a:prstGeom>
                  </pic:spPr>
                </pic:pic>
              </a:graphicData>
            </a:graphic>
          </wp:inline>
        </w:drawing>
      </w:r>
    </w:p>
    <w:p w:rsidR="00F70187" w:rsidRDefault="00F70187" w:rsidP="00E8143C">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18129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07-23_1435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812925"/>
                    </a:xfrm>
                    <a:prstGeom prst="rect">
                      <a:avLst/>
                    </a:prstGeom>
                  </pic:spPr>
                </pic:pic>
              </a:graphicData>
            </a:graphic>
          </wp:inline>
        </w:drawing>
      </w:r>
    </w:p>
    <w:p w:rsidR="00F70187" w:rsidRDefault="00F70187" w:rsidP="00E8143C">
      <w:pPr>
        <w:jc w:val="both"/>
        <w:rPr>
          <w:rFonts w:ascii="Helvetica" w:hAnsi="Helvetica"/>
          <w:color w:val="000000"/>
          <w:sz w:val="20"/>
          <w:szCs w:val="18"/>
          <w:shd w:val="clear" w:color="auto" w:fill="FFFFFF"/>
        </w:rPr>
      </w:pPr>
    </w:p>
    <w:p w:rsidR="00F70187" w:rsidRDefault="00F70187" w:rsidP="00E8143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L’utilisation de ce champ permet de renseigner une plateforme spécifique, afin d’éviter que dans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une même ressource apparaisse sous différentes plateformes. </w:t>
      </w:r>
    </w:p>
    <w:p w:rsidR="00F70187" w:rsidRDefault="00F70187" w:rsidP="00E8143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 champ n’est pas obligatoire. Il est à noter que la liste des plateformes proposées est incrémentée à partir des plateformes figurant dans les rapports COUNTER précédemment chargés.  </w:t>
      </w:r>
    </w:p>
    <w:p w:rsidR="00E8143C" w:rsidRPr="00E2682A" w:rsidRDefault="00E8143C" w:rsidP="00E8143C">
      <w:pPr>
        <w:rPr>
          <w:rFonts w:ascii="Helvetica" w:hAnsi="Helvetica"/>
          <w:sz w:val="20"/>
          <w:szCs w:val="20"/>
        </w:rPr>
      </w:pPr>
    </w:p>
    <w:p w:rsidR="00E8143C" w:rsidRPr="00E2682A" w:rsidRDefault="00E8143C" w:rsidP="00E8143C">
      <w:pPr>
        <w:rPr>
          <w:rFonts w:ascii="Helvetica" w:hAnsi="Helvetica"/>
          <w:sz w:val="20"/>
          <w:szCs w:val="20"/>
        </w:rPr>
      </w:pPr>
    </w:p>
    <w:p w:rsidR="00FE5C75" w:rsidRDefault="00F70187" w:rsidP="00FE5C75">
      <w:pPr>
        <w:pStyle w:val="Titre2"/>
        <w:jc w:val="both"/>
        <w:rPr>
          <w:rFonts w:asciiTheme="minorHAnsi" w:hAnsiTheme="minorHAnsi"/>
          <w:color w:val="auto"/>
          <w:sz w:val="32"/>
        </w:rPr>
      </w:pPr>
      <w:r>
        <w:rPr>
          <w:rFonts w:asciiTheme="minorHAnsi" w:hAnsiTheme="minorHAnsi"/>
          <w:color w:val="auto"/>
          <w:sz w:val="32"/>
        </w:rPr>
        <w:t xml:space="preserve">Nouvelle fonctionnalité : </w:t>
      </w:r>
      <w:r w:rsidR="00ED7049">
        <w:rPr>
          <w:rFonts w:asciiTheme="minorHAnsi" w:hAnsiTheme="minorHAnsi"/>
          <w:color w:val="auto"/>
          <w:sz w:val="32"/>
        </w:rPr>
        <w:t>affichage de la liste des abonnements souscrits auprès d’un fournisseur de ressource électronique donné</w:t>
      </w:r>
    </w:p>
    <w:p w:rsidR="00E8143C" w:rsidRDefault="00ED7049"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Une nouvelle fonctionnalité est proposée dans le menu « Ressources » (section « Gérer l’inventaire ») : « Abonnements fournisseurs ». </w:t>
      </w:r>
    </w:p>
    <w:p w:rsidR="00ED7049" w:rsidRDefault="00ED7049"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08839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07-23_14484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1088390"/>
                    </a:xfrm>
                    <a:prstGeom prst="rect">
                      <a:avLst/>
                    </a:prstGeom>
                  </pic:spPr>
                </pic:pic>
              </a:graphicData>
            </a:graphic>
          </wp:inline>
        </w:drawing>
      </w:r>
    </w:p>
    <w:p w:rsidR="00ED7049" w:rsidRDefault="00ED7049" w:rsidP="00FE5C75">
      <w:pPr>
        <w:jc w:val="both"/>
        <w:rPr>
          <w:rFonts w:ascii="Helvetica" w:hAnsi="Helvetica"/>
          <w:color w:val="000000"/>
          <w:sz w:val="20"/>
          <w:szCs w:val="18"/>
          <w:shd w:val="clear" w:color="auto" w:fill="FFFFFF"/>
        </w:rPr>
      </w:pPr>
    </w:p>
    <w:p w:rsidR="00ED7049" w:rsidRDefault="00ED7049"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fonctionnalité permet d’afficher la liste des abonnements souscrits auprès d’un fournisseur donné, à partir de son code client. Cette liste met en correspondance chaque abonnement avec sa collection dans Alma. Depuis cet écran, le processus d’activation ou de désactivation peut être lancé pour la ou les collections sélectionnées. </w:t>
      </w:r>
    </w:p>
    <w:p w:rsidR="00ED7049" w:rsidRDefault="00ED7049" w:rsidP="00FE5C75">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4035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ovider_Subscriptions_Selected_Rows_04.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2840355"/>
                    </a:xfrm>
                    <a:prstGeom prst="rect">
                      <a:avLst/>
                    </a:prstGeom>
                  </pic:spPr>
                </pic:pic>
              </a:graphicData>
            </a:graphic>
          </wp:inline>
        </w:drawing>
      </w:r>
    </w:p>
    <w:p w:rsidR="00E8143C" w:rsidRDefault="00E8143C" w:rsidP="00FE5C75">
      <w:pPr>
        <w:jc w:val="both"/>
        <w:rPr>
          <w:rFonts w:ascii="Helvetica" w:hAnsi="Helvetica"/>
          <w:color w:val="000000"/>
          <w:sz w:val="20"/>
          <w:szCs w:val="18"/>
          <w:shd w:val="clear" w:color="auto" w:fill="FFFFFF"/>
        </w:rPr>
      </w:pPr>
    </w:p>
    <w:p w:rsidR="00ED7049" w:rsidRDefault="00ED7049" w:rsidP="00FE5C75">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Pour le moment, cette fonctionnalité n’est disponible que pour </w:t>
      </w:r>
      <w:proofErr w:type="spellStart"/>
      <w:r>
        <w:rPr>
          <w:rFonts w:ascii="Helvetica" w:hAnsi="Helvetica"/>
          <w:color w:val="000000"/>
          <w:sz w:val="20"/>
          <w:szCs w:val="18"/>
          <w:shd w:val="clear" w:color="auto" w:fill="FFFFFF"/>
        </w:rPr>
        <w:t>ProQuest</w:t>
      </w:r>
      <w:proofErr w:type="spellEnd"/>
      <w:r>
        <w:rPr>
          <w:rFonts w:ascii="Helvetica" w:hAnsi="Helvetica"/>
          <w:color w:val="000000"/>
          <w:sz w:val="20"/>
          <w:szCs w:val="18"/>
          <w:shd w:val="clear" w:color="auto" w:fill="FFFFFF"/>
        </w:rPr>
        <w:t xml:space="preserve">. </w:t>
      </w:r>
    </w:p>
    <w:p w:rsidR="00E8143C" w:rsidRDefault="00E8143C" w:rsidP="00FE5C75">
      <w:pPr>
        <w:jc w:val="both"/>
        <w:rPr>
          <w:rFonts w:ascii="Helvetica" w:hAnsi="Helvetica"/>
          <w:color w:val="000000"/>
          <w:sz w:val="20"/>
          <w:szCs w:val="18"/>
          <w:shd w:val="clear" w:color="auto" w:fill="FFFFFF"/>
        </w:rPr>
      </w:pP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FE5C75" w:rsidRDefault="00FE5C75" w:rsidP="00FE5C75">
      <w:pPr>
        <w:jc w:val="both"/>
        <w:rPr>
          <w:rFonts w:ascii="Helvetica" w:hAnsi="Helvetica"/>
          <w:szCs w:val="20"/>
        </w:rPr>
      </w:pPr>
    </w:p>
    <w:p w:rsidR="001201B4" w:rsidRDefault="001201B4" w:rsidP="001201B4">
      <w:pPr>
        <w:pStyle w:val="Titre1"/>
        <w:jc w:val="both"/>
        <w:rPr>
          <w:rFonts w:asciiTheme="minorHAnsi" w:hAnsiTheme="minorHAnsi"/>
          <w:color w:val="auto"/>
          <w:sz w:val="40"/>
          <w:szCs w:val="40"/>
        </w:rPr>
      </w:pPr>
      <w:r>
        <w:rPr>
          <w:rFonts w:asciiTheme="minorHAnsi" w:hAnsiTheme="minorHAnsi"/>
          <w:color w:val="auto"/>
          <w:sz w:val="40"/>
          <w:szCs w:val="40"/>
        </w:rPr>
        <w:t>Services aux usagers</w:t>
      </w:r>
    </w:p>
    <w:p w:rsidR="001201B4" w:rsidRDefault="001201B4" w:rsidP="001201B4">
      <w:pPr>
        <w:jc w:val="both"/>
      </w:pPr>
    </w:p>
    <w:p w:rsidR="001201B4" w:rsidRDefault="00ED7049" w:rsidP="001201B4">
      <w:pPr>
        <w:pStyle w:val="Titre2"/>
        <w:jc w:val="both"/>
        <w:rPr>
          <w:rFonts w:asciiTheme="minorHAnsi" w:hAnsiTheme="minorHAnsi"/>
          <w:color w:val="auto"/>
          <w:sz w:val="32"/>
        </w:rPr>
      </w:pPr>
      <w:r>
        <w:rPr>
          <w:rFonts w:asciiTheme="minorHAnsi" w:hAnsiTheme="minorHAnsi"/>
          <w:color w:val="auto"/>
          <w:sz w:val="32"/>
        </w:rPr>
        <w:t>Affichage du délai de mise ou remise en rayon</w:t>
      </w:r>
    </w:p>
    <w:p w:rsidR="00ED7049" w:rsidRDefault="00ED7049"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Jusqu’à présent, Alma faisait passer ou repasser immédiatement au statut de base « Exemplaire en rayon » un exemplaire qui était passé au retour ou scanné depuis le bureau de prêt. </w:t>
      </w:r>
    </w:p>
    <w:p w:rsidR="00ED7049" w:rsidRDefault="00ED7049"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Désormais, il est possible d’indiquer pour chaque bibliothèque et/ou chaque bureau de prêt, un délai de remise en rayon. </w:t>
      </w:r>
    </w:p>
    <w:p w:rsidR="00ED7049" w:rsidRDefault="00D52E7B"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59905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07-23_14551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599055"/>
                    </a:xfrm>
                    <a:prstGeom prst="rect">
                      <a:avLst/>
                    </a:prstGeom>
                  </pic:spPr>
                </pic:pic>
              </a:graphicData>
            </a:graphic>
          </wp:inline>
        </w:drawing>
      </w:r>
    </w:p>
    <w:p w:rsidR="00ED7049" w:rsidRDefault="00D52E7B"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6586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9-07-23_14560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658620"/>
                    </a:xfrm>
                    <a:prstGeom prst="rect">
                      <a:avLst/>
                    </a:prstGeom>
                  </pic:spPr>
                </pic:pic>
              </a:graphicData>
            </a:graphic>
          </wp:inline>
        </w:drawing>
      </w:r>
    </w:p>
    <w:p w:rsidR="00D52E7B" w:rsidRDefault="00D52E7B" w:rsidP="001201B4">
      <w:pPr>
        <w:jc w:val="both"/>
        <w:rPr>
          <w:rFonts w:ascii="Helvetica" w:hAnsi="Helvetica"/>
          <w:color w:val="000000"/>
          <w:sz w:val="20"/>
          <w:szCs w:val="18"/>
          <w:shd w:val="clear" w:color="auto" w:fill="FFFFFF"/>
        </w:rPr>
      </w:pPr>
    </w:p>
    <w:p w:rsidR="00ED7049" w:rsidRDefault="00ED7049"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L’indication de ce délai se traduit par l’affichage du temps estimatif de mise ou remise en rayon effective de l’exemplaire. Cette mention est affichée à la fois dans Alma et dans Primo, dès que l’exemplaire a été passé au retour ou scanné depuis le bureau de prêt. </w:t>
      </w:r>
    </w:p>
    <w:p w:rsidR="00D52E7B" w:rsidRDefault="00D52E7B"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52654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9-07-23_13455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526540"/>
                    </a:xfrm>
                    <a:prstGeom prst="rect">
                      <a:avLst/>
                    </a:prstGeom>
                  </pic:spPr>
                </pic:pic>
              </a:graphicData>
            </a:graphic>
          </wp:inline>
        </w:drawing>
      </w:r>
    </w:p>
    <w:p w:rsidR="00ED7049" w:rsidRDefault="00D52E7B" w:rsidP="001201B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814320"/>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9-07-23_13453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ED7049" w:rsidRDefault="00ED7049" w:rsidP="001201B4">
      <w:pPr>
        <w:jc w:val="both"/>
        <w:rPr>
          <w:rFonts w:ascii="Helvetica" w:hAnsi="Helvetica"/>
          <w:color w:val="000000"/>
          <w:sz w:val="20"/>
          <w:szCs w:val="18"/>
          <w:shd w:val="clear" w:color="auto" w:fill="FFFFFF"/>
        </w:rPr>
      </w:pPr>
    </w:p>
    <w:p w:rsidR="00ED7049" w:rsidRDefault="00ED7049"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Cet affichage es</w:t>
      </w:r>
      <w:r w:rsidR="00D52E7B">
        <w:rPr>
          <w:rFonts w:ascii="Helvetica" w:hAnsi="Helvetica"/>
          <w:color w:val="000000"/>
          <w:sz w:val="20"/>
          <w:szCs w:val="18"/>
          <w:shd w:val="clear" w:color="auto" w:fill="FFFFFF"/>
        </w:rPr>
        <w:t xml:space="preserve">t informatif et ne change rien au statut de base de l’exemplaire : celui-ci reste « Exemplaire en rayon ». </w:t>
      </w:r>
    </w:p>
    <w:p w:rsidR="00D52E7B" w:rsidRDefault="00D52E7B" w:rsidP="001201B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 paramétrage peut être différent d’une bibliothèque à l’autre voire d’un bureau de prêt à l’autre au sein d’une même bibliothèque. Les durées indiquées sont systématiquement exprimées en heures. </w:t>
      </w:r>
    </w:p>
    <w:p w:rsidR="00AD5CF2" w:rsidRDefault="00AD5CF2"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 </w:t>
      </w:r>
    </w:p>
    <w:p w:rsidR="00AD5CF2" w:rsidRPr="00D65525" w:rsidRDefault="00AD5CF2" w:rsidP="001201B4">
      <w:pPr>
        <w:jc w:val="both"/>
        <w:rPr>
          <w:rFonts w:ascii="Helvetica" w:hAnsi="Helvetica"/>
          <w:color w:val="000000"/>
          <w:sz w:val="20"/>
          <w:szCs w:val="18"/>
          <w:shd w:val="clear" w:color="auto" w:fill="FFFFFF"/>
        </w:rPr>
      </w:pPr>
    </w:p>
    <w:p w:rsidR="00AD5CF2" w:rsidRDefault="00D52E7B" w:rsidP="00AD5CF2">
      <w:pPr>
        <w:pStyle w:val="Titre2"/>
        <w:jc w:val="both"/>
        <w:rPr>
          <w:rFonts w:asciiTheme="minorHAnsi" w:hAnsiTheme="minorHAnsi"/>
          <w:color w:val="auto"/>
          <w:sz w:val="32"/>
        </w:rPr>
      </w:pPr>
      <w:r>
        <w:rPr>
          <w:rFonts w:asciiTheme="minorHAnsi" w:hAnsiTheme="minorHAnsi"/>
          <w:color w:val="auto"/>
          <w:sz w:val="32"/>
        </w:rPr>
        <w:t>Nouvelle fonctionnalité : fusion des dossiers d’usagers</w:t>
      </w:r>
    </w:p>
    <w:p w:rsidR="00491C52" w:rsidRDefault="00AD5CF2" w:rsidP="00D52E7B">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w:t>
      </w:r>
      <w:r w:rsidR="00D52E7B">
        <w:rPr>
          <w:rFonts w:ascii="Helvetica" w:hAnsi="Helvetica"/>
          <w:color w:val="000000"/>
          <w:sz w:val="20"/>
          <w:szCs w:val="18"/>
          <w:shd w:val="clear" w:color="auto" w:fill="FFFFFF"/>
        </w:rPr>
        <w:t xml:space="preserve">personnes disposant des rôle d’administrateur des usagers ou de gestionnaire des usagers peuvent désormais procéder à la fusion de deux dossiers d’usagers. </w:t>
      </w:r>
    </w:p>
    <w:p w:rsidR="00D52E7B" w:rsidRDefault="00D52E7B" w:rsidP="00D52E7B">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fusion requiert le choix du dossier à </w:t>
      </w:r>
      <w:r w:rsidR="004A7E19">
        <w:rPr>
          <w:rFonts w:ascii="Helvetica" w:hAnsi="Helvetica"/>
          <w:color w:val="000000"/>
          <w:sz w:val="20"/>
          <w:szCs w:val="18"/>
          <w:shd w:val="clear" w:color="auto" w:fill="FFFFFF"/>
        </w:rPr>
        <w:t xml:space="preserve">conserver (champ « To User » dans la capture d’écran </w:t>
      </w:r>
      <w:r w:rsidR="004A7E19">
        <w:rPr>
          <w:rFonts w:ascii="Helvetica" w:hAnsi="Helvetica"/>
          <w:i/>
          <w:color w:val="000000"/>
          <w:sz w:val="20"/>
          <w:szCs w:val="18"/>
          <w:shd w:val="clear" w:color="auto" w:fill="FFFFFF"/>
        </w:rPr>
        <w:t>infra</w:t>
      </w:r>
      <w:r w:rsidR="004A7E19">
        <w:rPr>
          <w:rFonts w:ascii="Helvetica" w:hAnsi="Helvetica"/>
          <w:color w:val="000000"/>
          <w:sz w:val="20"/>
          <w:szCs w:val="18"/>
          <w:shd w:val="clear" w:color="auto" w:fill="FFFFFF"/>
        </w:rPr>
        <w:t>) et celui du dossier appelé à disparaître (champ « </w:t>
      </w:r>
      <w:proofErr w:type="spellStart"/>
      <w:r w:rsidR="004A7E19">
        <w:rPr>
          <w:rFonts w:ascii="Helvetica" w:hAnsi="Helvetica"/>
          <w:color w:val="000000"/>
          <w:sz w:val="20"/>
          <w:szCs w:val="18"/>
          <w:shd w:val="clear" w:color="auto" w:fill="FFFFFF"/>
        </w:rPr>
        <w:t>From</w:t>
      </w:r>
      <w:proofErr w:type="spellEnd"/>
      <w:r w:rsidR="004A7E19">
        <w:rPr>
          <w:rFonts w:ascii="Helvetica" w:hAnsi="Helvetica"/>
          <w:color w:val="000000"/>
          <w:sz w:val="20"/>
          <w:szCs w:val="18"/>
          <w:shd w:val="clear" w:color="auto" w:fill="FFFFFF"/>
        </w:rPr>
        <w:t xml:space="preserve"> User », dans cette même capture d’écran). Ce dernier peut, soit être purement et simplement détruit, soit voir tout ou partie de ses informations copiées dans le dossier-cible.  </w:t>
      </w:r>
    </w:p>
    <w:p w:rsidR="004A7E19" w:rsidRDefault="004A7E19" w:rsidP="00D52E7B">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Dans tous les cas, les informations relatives à la circulation (prêts, demandes, statut d</w:t>
      </w:r>
      <w:proofErr w:type="gramStart"/>
      <w:r>
        <w:rPr>
          <w:rFonts w:ascii="Helvetica" w:hAnsi="Helvetica"/>
          <w:color w:val="000000"/>
          <w:sz w:val="20"/>
          <w:szCs w:val="18"/>
          <w:shd w:val="clear" w:color="auto" w:fill="FFFFFF"/>
        </w:rPr>
        <w:t>’«</w:t>
      </w:r>
      <w:proofErr w:type="gramEnd"/>
      <w:r>
        <w:rPr>
          <w:rFonts w:ascii="Helvetica" w:hAnsi="Helvetica"/>
          <w:color w:val="000000"/>
          <w:sz w:val="20"/>
          <w:szCs w:val="18"/>
          <w:shd w:val="clear" w:color="auto" w:fill="FFFFFF"/>
        </w:rPr>
        <w:t xml:space="preserve"> utilisateur intéressé », etc.) sont transférées vers le dossier-cible. </w:t>
      </w:r>
    </w:p>
    <w:p w:rsidR="004A7E19" w:rsidRDefault="004A7E19" w:rsidP="00D52E7B">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lastRenderedPageBreak/>
        <w:drawing>
          <wp:inline distT="0" distB="0" distL="0" distR="0">
            <wp:extent cx="5760720" cy="29381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rge Users Selection Page.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2938145"/>
                    </a:xfrm>
                    <a:prstGeom prst="rect">
                      <a:avLst/>
                    </a:prstGeom>
                  </pic:spPr>
                </pic:pic>
              </a:graphicData>
            </a:graphic>
          </wp:inline>
        </w:drawing>
      </w:r>
    </w:p>
    <w:p w:rsidR="00491C52" w:rsidRDefault="00491C52" w:rsidP="00AD5CF2">
      <w:pPr>
        <w:jc w:val="both"/>
        <w:rPr>
          <w:rFonts w:ascii="Helvetica" w:hAnsi="Helvetica"/>
          <w:color w:val="000000"/>
          <w:sz w:val="20"/>
          <w:szCs w:val="18"/>
          <w:shd w:val="clear" w:color="auto" w:fill="FFFFFF"/>
        </w:rPr>
      </w:pPr>
    </w:p>
    <w:p w:rsidR="004A7E19" w:rsidRDefault="004A7E19"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Cette fonction est accessible depuis le menu « Admin » (section « User management »). Pour qu’elle puisse être utilisée par les porteurs des rôles susmentionnés, Ex </w:t>
      </w:r>
      <w:proofErr w:type="spellStart"/>
      <w:r>
        <w:rPr>
          <w:rFonts w:ascii="Helvetica" w:hAnsi="Helvetica"/>
          <w:color w:val="000000"/>
          <w:sz w:val="20"/>
          <w:szCs w:val="18"/>
          <w:shd w:val="clear" w:color="auto" w:fill="FFFFFF"/>
        </w:rPr>
        <w:t>Libris</w:t>
      </w:r>
      <w:proofErr w:type="spellEnd"/>
      <w:r>
        <w:rPr>
          <w:rFonts w:ascii="Helvetica" w:hAnsi="Helvetica"/>
          <w:color w:val="000000"/>
          <w:sz w:val="20"/>
          <w:szCs w:val="18"/>
          <w:shd w:val="clear" w:color="auto" w:fill="FFFFFF"/>
        </w:rPr>
        <w:t xml:space="preserve"> doit préalablement avoir ajouté le privilège « Fusion des usagers » à l’un ou l’autre de ces rôles ou aux deux. Cette manipulation est effectuée à la demande de chaque client. </w:t>
      </w:r>
    </w:p>
    <w:p w:rsidR="00491C52" w:rsidRDefault="00491C52" w:rsidP="00AD5CF2">
      <w:pPr>
        <w:jc w:val="both"/>
        <w:rPr>
          <w:rFonts w:ascii="Helvetica" w:hAnsi="Helvetica"/>
          <w:color w:val="000000"/>
          <w:sz w:val="20"/>
          <w:szCs w:val="18"/>
          <w:shd w:val="clear" w:color="auto" w:fill="FFFFFF"/>
        </w:rPr>
      </w:pPr>
    </w:p>
    <w:p w:rsidR="004A7E19" w:rsidRDefault="004A7E19" w:rsidP="00AD5CF2">
      <w:pPr>
        <w:jc w:val="both"/>
        <w:rPr>
          <w:rFonts w:ascii="Helvetica" w:hAnsi="Helvetica"/>
          <w:color w:val="000000"/>
          <w:sz w:val="20"/>
          <w:szCs w:val="18"/>
          <w:shd w:val="clear" w:color="auto" w:fill="FFFFFF"/>
        </w:rPr>
      </w:pPr>
    </w:p>
    <w:p w:rsidR="00936142" w:rsidRDefault="00936142" w:rsidP="00936142">
      <w:pPr>
        <w:pStyle w:val="Titre2"/>
        <w:jc w:val="both"/>
        <w:rPr>
          <w:rFonts w:asciiTheme="minorHAnsi" w:hAnsiTheme="minorHAnsi"/>
          <w:color w:val="auto"/>
          <w:sz w:val="32"/>
        </w:rPr>
      </w:pPr>
      <w:r>
        <w:rPr>
          <w:rFonts w:asciiTheme="minorHAnsi" w:hAnsiTheme="minorHAnsi"/>
          <w:color w:val="auto"/>
          <w:sz w:val="32"/>
        </w:rPr>
        <w:t xml:space="preserve">Amélioration de l’affichage des </w:t>
      </w:r>
      <w:r w:rsidR="004A7E19">
        <w:rPr>
          <w:rFonts w:asciiTheme="minorHAnsi" w:hAnsiTheme="minorHAnsi"/>
          <w:color w:val="auto"/>
          <w:sz w:val="32"/>
        </w:rPr>
        <w:t>fenêtre</w:t>
      </w:r>
      <w:r w:rsidR="00EC217E">
        <w:rPr>
          <w:rFonts w:asciiTheme="minorHAnsi" w:hAnsiTheme="minorHAnsi"/>
          <w:color w:val="auto"/>
          <w:sz w:val="32"/>
        </w:rPr>
        <w:t>s</w:t>
      </w:r>
      <w:r w:rsidR="004A7E19">
        <w:rPr>
          <w:rFonts w:asciiTheme="minorHAnsi" w:hAnsiTheme="minorHAnsi"/>
          <w:color w:val="auto"/>
          <w:sz w:val="32"/>
        </w:rPr>
        <w:t xml:space="preserve"> pop-up résumant les informations sur les usagers</w:t>
      </w:r>
    </w:p>
    <w:p w:rsidR="00D24F72" w:rsidRDefault="00EC217E"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 différents endroits, notamment sur la liste récapitulative des retours, Alma affiche à côté du nom de l’usager une icône en forme de de carte d’identité. Un clic sur cette icône permet alors d’afficher un résumé des informations sur l’usager en question. </w:t>
      </w:r>
    </w:p>
    <w:p w:rsidR="00EC217E" w:rsidRDefault="00EC217E"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De nouvelles informations peuvent désormais être affichées à cet endroit comme le campus, la date d’expiration ou les blocages. </w:t>
      </w:r>
    </w:p>
    <w:p w:rsidR="00EC217E" w:rsidRDefault="00EC217E"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7114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9-07-23_15430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2711450"/>
                    </a:xfrm>
                    <a:prstGeom prst="rect">
                      <a:avLst/>
                    </a:prstGeom>
                  </pic:spPr>
                </pic:pic>
              </a:graphicData>
            </a:graphic>
          </wp:inline>
        </w:drawing>
      </w:r>
    </w:p>
    <w:p w:rsidR="00E2682A" w:rsidRDefault="00E2682A" w:rsidP="00E2682A">
      <w:pPr>
        <w:jc w:val="both"/>
        <w:rPr>
          <w:rFonts w:ascii="Helvetica" w:hAnsi="Helvetica"/>
          <w:color w:val="000000"/>
          <w:sz w:val="20"/>
          <w:szCs w:val="18"/>
          <w:shd w:val="clear" w:color="auto" w:fill="FFFFFF"/>
        </w:rPr>
      </w:pPr>
    </w:p>
    <w:p w:rsidR="00E2682A" w:rsidRDefault="00E2682A" w:rsidP="00E2682A">
      <w:pPr>
        <w:jc w:val="both"/>
        <w:rPr>
          <w:rFonts w:ascii="Helvetica" w:hAnsi="Helvetica"/>
          <w:color w:val="000000"/>
          <w:sz w:val="20"/>
          <w:szCs w:val="18"/>
          <w:shd w:val="clear" w:color="auto" w:fill="FFFFFF"/>
        </w:rPr>
      </w:pPr>
    </w:p>
    <w:p w:rsidR="00E2682A" w:rsidRDefault="00E2682A" w:rsidP="00E2682A">
      <w:pPr>
        <w:pStyle w:val="Titre2"/>
        <w:jc w:val="both"/>
        <w:rPr>
          <w:rFonts w:asciiTheme="minorHAnsi" w:hAnsiTheme="minorHAnsi"/>
          <w:color w:val="auto"/>
          <w:sz w:val="32"/>
        </w:rPr>
      </w:pPr>
      <w:r>
        <w:rPr>
          <w:rFonts w:asciiTheme="minorHAnsi" w:hAnsiTheme="minorHAnsi"/>
          <w:color w:val="auto"/>
          <w:sz w:val="32"/>
        </w:rPr>
        <w:t>Réorganisation des pages de personnalisation des courriers</w:t>
      </w:r>
    </w:p>
    <w:p w:rsidR="00E2682A" w:rsidRDefault="00E2682A" w:rsidP="00AD5CF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éléments communs à plusieurs courriers (en-tête, pied-de-page, etc.) sont désormais isolés sous une page d’administration dédiée, depuis laquelle il est possible à la fois de modifier les libellés et les fichiers XSLT. </w:t>
      </w:r>
    </w:p>
    <w:p w:rsidR="00E2682A" w:rsidRDefault="00E2682A"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303466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9-07-23_15451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3034665"/>
                    </a:xfrm>
                    <a:prstGeom prst="rect">
                      <a:avLst/>
                    </a:prstGeom>
                  </pic:spPr>
                </pic:pic>
              </a:graphicData>
            </a:graphic>
          </wp:inline>
        </w:drawing>
      </w:r>
    </w:p>
    <w:p w:rsidR="00E2682A" w:rsidRDefault="00E2682A"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56337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07-23_15455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1563370"/>
                    </a:xfrm>
                    <a:prstGeom prst="rect">
                      <a:avLst/>
                    </a:prstGeom>
                  </pic:spPr>
                </pic:pic>
              </a:graphicData>
            </a:graphic>
          </wp:inline>
        </w:drawing>
      </w:r>
    </w:p>
    <w:p w:rsidR="00D24F72" w:rsidRDefault="00E2682A" w:rsidP="00AD5CF2">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073275"/>
            <wp:effectExtent l="0" t="0" r="0" b="317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9-07-23_15462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720" cy="2073275"/>
                    </a:xfrm>
                    <a:prstGeom prst="rect">
                      <a:avLst/>
                    </a:prstGeom>
                  </pic:spPr>
                </pic:pic>
              </a:graphicData>
            </a:graphic>
          </wp:inline>
        </w:drawing>
      </w:r>
    </w:p>
    <w:p w:rsidR="00347DAF" w:rsidRPr="00E2682A" w:rsidRDefault="00347DAF" w:rsidP="009F7DE1">
      <w:pPr>
        <w:jc w:val="both"/>
        <w:rPr>
          <w:rFonts w:ascii="Helvetica" w:hAnsi="Helvetica"/>
          <w:sz w:val="20"/>
          <w:szCs w:val="20"/>
        </w:rPr>
      </w:pPr>
    </w:p>
    <w:p w:rsidR="001201B4" w:rsidRPr="00E2682A" w:rsidRDefault="001201B4" w:rsidP="00FE5C75">
      <w:pPr>
        <w:jc w:val="both"/>
        <w:rPr>
          <w:rFonts w:ascii="Helvetica" w:hAnsi="Helvetica"/>
          <w:sz w:val="20"/>
          <w:szCs w:val="20"/>
        </w:rPr>
      </w:pPr>
    </w:p>
    <w:p w:rsidR="001201B4" w:rsidRPr="00E2682A" w:rsidRDefault="001201B4" w:rsidP="00FE5C75">
      <w:pPr>
        <w:jc w:val="both"/>
        <w:rPr>
          <w:rFonts w:ascii="Helvetica" w:hAnsi="Helvetica"/>
          <w:sz w:val="20"/>
          <w:szCs w:val="20"/>
        </w:rPr>
      </w:pPr>
    </w:p>
    <w:p w:rsidR="001201B4" w:rsidRPr="00E2682A" w:rsidRDefault="001201B4" w:rsidP="00FE5C75">
      <w:pPr>
        <w:jc w:val="both"/>
        <w:rPr>
          <w:rFonts w:ascii="Helvetica" w:hAnsi="Helvetica"/>
          <w:sz w:val="20"/>
          <w:szCs w:val="20"/>
        </w:rPr>
      </w:pPr>
    </w:p>
    <w:p w:rsidR="00FE5C75" w:rsidRDefault="00FE5C75" w:rsidP="00FE5C75">
      <w:pPr>
        <w:pStyle w:val="Titre1"/>
        <w:jc w:val="both"/>
        <w:rPr>
          <w:rFonts w:asciiTheme="minorHAnsi" w:hAnsiTheme="minorHAnsi"/>
          <w:color w:val="auto"/>
          <w:sz w:val="40"/>
          <w:szCs w:val="40"/>
        </w:rPr>
      </w:pPr>
      <w:r>
        <w:rPr>
          <w:rFonts w:asciiTheme="minorHAnsi" w:hAnsiTheme="minorHAnsi"/>
          <w:color w:val="auto"/>
          <w:sz w:val="40"/>
          <w:szCs w:val="40"/>
        </w:rPr>
        <w:t xml:space="preserve">Alma </w:t>
      </w:r>
      <w:proofErr w:type="spellStart"/>
      <w:r>
        <w:rPr>
          <w:rFonts w:asciiTheme="minorHAnsi" w:hAnsiTheme="minorHAnsi"/>
          <w:color w:val="auto"/>
          <w:sz w:val="40"/>
          <w:szCs w:val="40"/>
        </w:rPr>
        <w:t>Analytics</w:t>
      </w:r>
      <w:proofErr w:type="spellEnd"/>
    </w:p>
    <w:p w:rsidR="00FE5C75" w:rsidRDefault="00FE5C75" w:rsidP="00FE5C75">
      <w:pPr>
        <w:jc w:val="both"/>
      </w:pPr>
    </w:p>
    <w:p w:rsidR="00FE5C75" w:rsidRDefault="00E2682A" w:rsidP="00FE5C75">
      <w:pPr>
        <w:pStyle w:val="Titre2"/>
        <w:jc w:val="both"/>
        <w:rPr>
          <w:rFonts w:asciiTheme="minorHAnsi" w:hAnsiTheme="minorHAnsi"/>
          <w:color w:val="auto"/>
          <w:sz w:val="32"/>
        </w:rPr>
      </w:pPr>
      <w:r>
        <w:rPr>
          <w:rFonts w:asciiTheme="minorHAnsi" w:hAnsiTheme="minorHAnsi"/>
          <w:color w:val="auto"/>
          <w:sz w:val="32"/>
        </w:rPr>
        <w:t>Disparition de la date de renouvellement pour les renouvellements automatiques</w:t>
      </w:r>
    </w:p>
    <w:p w:rsidR="00E2682A" w:rsidRDefault="00E2682A" w:rsidP="00936142">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n’affiche plus la date de renouvellement (« </w:t>
      </w:r>
      <w:proofErr w:type="spellStart"/>
      <w:r>
        <w:rPr>
          <w:rFonts w:ascii="Helvetica" w:hAnsi="Helvetica"/>
          <w:color w:val="000000"/>
          <w:sz w:val="20"/>
          <w:szCs w:val="18"/>
          <w:shd w:val="clear" w:color="auto" w:fill="FFFFFF"/>
        </w:rPr>
        <w:t>Renewal</w:t>
      </w:r>
      <w:proofErr w:type="spellEnd"/>
      <w:r>
        <w:rPr>
          <w:rFonts w:ascii="Helvetica" w:hAnsi="Helvetica"/>
          <w:color w:val="000000"/>
          <w:sz w:val="20"/>
          <w:szCs w:val="18"/>
          <w:shd w:val="clear" w:color="auto" w:fill="FFFFFF"/>
        </w:rPr>
        <w:t xml:space="preserve"> Date ») pour les prêts renouvelés automatiquement. Cette modification est motivée par le souci d’améliorer les performances du traitement nocturne « Notifications – </w:t>
      </w:r>
      <w:proofErr w:type="spellStart"/>
      <w:r>
        <w:rPr>
          <w:rFonts w:ascii="Helvetica" w:hAnsi="Helvetica"/>
          <w:color w:val="000000"/>
          <w:sz w:val="20"/>
          <w:szCs w:val="18"/>
          <w:shd w:val="clear" w:color="auto" w:fill="FFFFFF"/>
        </w:rPr>
        <w:t>Send</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Courtesy</w:t>
      </w:r>
      <w:proofErr w:type="spellEnd"/>
      <w:r>
        <w:rPr>
          <w:rFonts w:ascii="Helvetica" w:hAnsi="Helvetica"/>
          <w:color w:val="000000"/>
          <w:sz w:val="20"/>
          <w:szCs w:val="18"/>
          <w:shd w:val="clear" w:color="auto" w:fill="FFFFFF"/>
        </w:rPr>
        <w:t xml:space="preserve"> Notices and </w:t>
      </w:r>
      <w:proofErr w:type="spellStart"/>
      <w:r>
        <w:rPr>
          <w:rFonts w:ascii="Helvetica" w:hAnsi="Helvetica"/>
          <w:color w:val="000000"/>
          <w:sz w:val="20"/>
          <w:szCs w:val="18"/>
          <w:shd w:val="clear" w:color="auto" w:fill="FFFFFF"/>
        </w:rPr>
        <w:t>Handle</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Loan</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Renewals</w:t>
      </w:r>
      <w:proofErr w:type="spellEnd"/>
      <w:r>
        <w:rPr>
          <w:rFonts w:ascii="Helvetica" w:hAnsi="Helvetica"/>
          <w:color w:val="000000"/>
          <w:sz w:val="20"/>
          <w:szCs w:val="18"/>
          <w:shd w:val="clear" w:color="auto" w:fill="FFFFFF"/>
        </w:rPr>
        <w:t xml:space="preserve"> ». </w:t>
      </w:r>
    </w:p>
    <w:p w:rsidR="00262B13" w:rsidRPr="00936142" w:rsidRDefault="00936142" w:rsidP="00936142">
      <w:pPr>
        <w:jc w:val="both"/>
        <w:rPr>
          <w:rFonts w:ascii="Helvetica" w:hAnsi="Helvetica"/>
          <w:color w:val="000000"/>
          <w:sz w:val="20"/>
          <w:szCs w:val="18"/>
          <w:shd w:val="clear" w:color="auto" w:fill="FFFFFF"/>
        </w:rPr>
      </w:pPr>
      <w:r w:rsidRPr="00936142">
        <w:rPr>
          <w:rFonts w:ascii="Helvetica" w:hAnsi="Helvetica"/>
          <w:color w:val="000000"/>
          <w:sz w:val="20"/>
          <w:szCs w:val="18"/>
          <w:shd w:val="clear" w:color="auto" w:fill="FFFFFF"/>
        </w:rPr>
        <w:t xml:space="preserve">A l’envoi par mail s’ajoute désormais un nouveau mode d’envoi des rapports Alma </w:t>
      </w:r>
      <w:proofErr w:type="spellStart"/>
      <w:r w:rsidRPr="00936142">
        <w:rPr>
          <w:rFonts w:ascii="Helvetica" w:hAnsi="Helvetica"/>
          <w:color w:val="000000"/>
          <w:sz w:val="20"/>
          <w:szCs w:val="18"/>
          <w:shd w:val="clear" w:color="auto" w:fill="FFFFFF"/>
        </w:rPr>
        <w:t>Analytics</w:t>
      </w:r>
      <w:proofErr w:type="spellEnd"/>
      <w:r w:rsidRPr="00936142">
        <w:rPr>
          <w:rFonts w:ascii="Helvetica" w:hAnsi="Helvetica"/>
          <w:color w:val="000000"/>
          <w:sz w:val="20"/>
          <w:szCs w:val="18"/>
          <w:shd w:val="clear" w:color="auto" w:fill="FFFFFF"/>
        </w:rPr>
        <w:t xml:space="preserve"> programmés : </w:t>
      </w:r>
      <w:r>
        <w:rPr>
          <w:rFonts w:ascii="Helvetica" w:hAnsi="Helvetica"/>
          <w:color w:val="000000"/>
          <w:sz w:val="20"/>
          <w:szCs w:val="18"/>
          <w:shd w:val="clear" w:color="auto" w:fill="FFFFFF"/>
        </w:rPr>
        <w:t xml:space="preserve">l’envoi par serveur SFTP. </w:t>
      </w:r>
    </w:p>
    <w:p w:rsidR="00863DDD" w:rsidRDefault="00936142" w:rsidP="00863DDD">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81432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6-26_13085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AB6035" w:rsidRDefault="00AB6035" w:rsidP="00863DDD">
      <w:pPr>
        <w:jc w:val="both"/>
        <w:rPr>
          <w:rFonts w:ascii="Helvetica" w:hAnsi="Helvetica"/>
          <w:color w:val="000000"/>
          <w:sz w:val="20"/>
          <w:szCs w:val="18"/>
          <w:shd w:val="clear" w:color="auto" w:fill="FFFFFF"/>
        </w:rPr>
      </w:pPr>
    </w:p>
    <w:p w:rsidR="00AB6035" w:rsidRDefault="00AB6035" w:rsidP="00863DDD">
      <w:pPr>
        <w:jc w:val="both"/>
        <w:rPr>
          <w:rFonts w:ascii="Helvetica" w:hAnsi="Helvetica"/>
          <w:color w:val="000000"/>
          <w:sz w:val="20"/>
          <w:szCs w:val="18"/>
          <w:shd w:val="clear" w:color="auto" w:fill="FFFFFF"/>
        </w:rPr>
      </w:pPr>
    </w:p>
    <w:p w:rsidR="00AB6035" w:rsidRDefault="00E2682A" w:rsidP="00AB6035">
      <w:pPr>
        <w:pStyle w:val="Titre2"/>
        <w:jc w:val="both"/>
        <w:rPr>
          <w:rFonts w:asciiTheme="minorHAnsi" w:hAnsiTheme="minorHAnsi"/>
          <w:color w:val="auto"/>
          <w:sz w:val="32"/>
        </w:rPr>
      </w:pPr>
      <w:r>
        <w:rPr>
          <w:rFonts w:asciiTheme="minorHAnsi" w:hAnsiTheme="minorHAnsi"/>
          <w:color w:val="auto"/>
          <w:sz w:val="32"/>
        </w:rPr>
        <w:t>Ajout de champs : fournisseur d’accès</w:t>
      </w:r>
    </w:p>
    <w:p w:rsidR="00AB6035" w:rsidRDefault="00AB6035" w:rsidP="00863DDD">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 champ </w:t>
      </w:r>
      <w:r w:rsidR="00E2682A">
        <w:rPr>
          <w:rFonts w:ascii="Helvetica" w:hAnsi="Helvetica"/>
          <w:color w:val="000000"/>
          <w:sz w:val="20"/>
          <w:szCs w:val="18"/>
          <w:shd w:val="clear" w:color="auto" w:fill="FFFFFF"/>
        </w:rPr>
        <w:t>« Fournisseur d’accès » (« </w:t>
      </w:r>
      <w:proofErr w:type="spellStart"/>
      <w:r w:rsidR="00E2682A">
        <w:rPr>
          <w:rFonts w:ascii="Helvetica" w:hAnsi="Helvetica"/>
          <w:color w:val="000000"/>
          <w:sz w:val="20"/>
          <w:szCs w:val="18"/>
          <w:shd w:val="clear" w:color="auto" w:fill="FFFFFF"/>
        </w:rPr>
        <w:t>Vendor</w:t>
      </w:r>
      <w:proofErr w:type="spellEnd"/>
      <w:r w:rsidR="00E2682A">
        <w:rPr>
          <w:rFonts w:ascii="Helvetica" w:hAnsi="Helvetica"/>
          <w:color w:val="000000"/>
          <w:sz w:val="20"/>
          <w:szCs w:val="18"/>
          <w:shd w:val="clear" w:color="auto" w:fill="FFFFFF"/>
        </w:rPr>
        <w:t xml:space="preserve"> Access Provider ») est </w:t>
      </w:r>
      <w:r w:rsidR="00AE1C5E">
        <w:rPr>
          <w:rFonts w:ascii="Helvetica" w:hAnsi="Helvetica"/>
          <w:color w:val="000000"/>
          <w:sz w:val="20"/>
          <w:szCs w:val="18"/>
          <w:shd w:val="clear" w:color="auto" w:fill="FFFFFF"/>
        </w:rPr>
        <w:t xml:space="preserve">ajouté aux domaine E-Inventory (sous-domaine « Portfolio PO Lines ») et « Funds </w:t>
      </w:r>
      <w:proofErr w:type="spellStart"/>
      <w:r w:rsidR="00AE1C5E">
        <w:rPr>
          <w:rFonts w:ascii="Helvetica" w:hAnsi="Helvetica"/>
          <w:color w:val="000000"/>
          <w:sz w:val="20"/>
          <w:szCs w:val="18"/>
          <w:shd w:val="clear" w:color="auto" w:fill="FFFFFF"/>
        </w:rPr>
        <w:t>Expenditure</w:t>
      </w:r>
      <w:proofErr w:type="spellEnd"/>
      <w:r w:rsidR="00AE1C5E">
        <w:rPr>
          <w:rFonts w:ascii="Helvetica" w:hAnsi="Helvetica"/>
          <w:color w:val="000000"/>
          <w:sz w:val="20"/>
          <w:szCs w:val="18"/>
          <w:shd w:val="clear" w:color="auto" w:fill="FFFFFF"/>
        </w:rPr>
        <w:t xml:space="preserve"> » (sous-domaine « PO Line »). </w:t>
      </w:r>
    </w:p>
    <w:p w:rsidR="00AB6035" w:rsidRDefault="00AB6035" w:rsidP="00863DDD">
      <w:pPr>
        <w:jc w:val="both"/>
        <w:rPr>
          <w:rFonts w:ascii="Helvetica" w:hAnsi="Helvetica"/>
          <w:color w:val="000000"/>
          <w:sz w:val="20"/>
          <w:szCs w:val="18"/>
          <w:shd w:val="clear" w:color="auto" w:fill="FFFFFF"/>
        </w:rPr>
      </w:pPr>
    </w:p>
    <w:p w:rsidR="00AB6035" w:rsidRDefault="00AB6035" w:rsidP="00863DDD">
      <w:pPr>
        <w:jc w:val="both"/>
        <w:rPr>
          <w:rFonts w:ascii="Helvetica" w:hAnsi="Helvetica"/>
          <w:color w:val="000000"/>
          <w:sz w:val="20"/>
          <w:szCs w:val="18"/>
          <w:shd w:val="clear" w:color="auto" w:fill="FFFFFF"/>
        </w:rPr>
      </w:pPr>
    </w:p>
    <w:p w:rsidR="00863DDD" w:rsidRDefault="00863DDD" w:rsidP="00863DDD">
      <w:pPr>
        <w:jc w:val="both"/>
        <w:rPr>
          <w:rFonts w:ascii="Helvetica" w:hAnsi="Helvetica"/>
          <w:color w:val="000000"/>
          <w:sz w:val="20"/>
          <w:szCs w:val="18"/>
          <w:shd w:val="clear" w:color="auto" w:fill="FFFFFF"/>
        </w:rPr>
      </w:pPr>
    </w:p>
    <w:sectPr w:rsidR="00863DDD">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F" w:rsidRDefault="00347DAF" w:rsidP="0000222F">
      <w:pPr>
        <w:spacing w:after="0" w:line="240" w:lineRule="auto"/>
      </w:pPr>
      <w:r>
        <w:separator/>
      </w:r>
    </w:p>
  </w:endnote>
  <w:endnote w:type="continuationSeparator" w:id="0">
    <w:p w:rsidR="00347DAF" w:rsidRDefault="00347DAF"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F02D7D">
          <w:rPr>
            <w:rFonts w:ascii="Constantia" w:hAnsi="Constantia"/>
            <w:noProof/>
            <w:sz w:val="24"/>
          </w:rPr>
          <w:t>9</w:t>
        </w:r>
        <w:r w:rsidRPr="004B003B">
          <w:rPr>
            <w:rFonts w:ascii="Constantia" w:hAnsi="Constantia"/>
            <w:sz w:val="24"/>
          </w:rPr>
          <w:fldChar w:fldCharType="end"/>
        </w:r>
      </w:p>
    </w:sdtContent>
  </w:sdt>
  <w:p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F" w:rsidRDefault="00347DAF" w:rsidP="0000222F">
      <w:pPr>
        <w:spacing w:after="0" w:line="240" w:lineRule="auto"/>
      </w:pPr>
      <w:r>
        <w:separator/>
      </w:r>
    </w:p>
  </w:footnote>
  <w:footnote w:type="continuationSeparator" w:id="0">
    <w:p w:rsidR="00347DAF" w:rsidRDefault="00347DAF"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384C81">
          <w:rPr>
            <w:rFonts w:ascii="Constantia" w:hAnsi="Constantia"/>
            <w:color w:val="000000" w:themeColor="text1"/>
            <w:sz w:val="20"/>
            <w:szCs w:val="20"/>
          </w:rPr>
          <w:t>Note de version Alma – Août 2019</w:t>
        </w:r>
      </w:sdtContent>
    </w:sdt>
  </w:p>
  <w:p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3564"/>
    <w:multiLevelType w:val="multilevel"/>
    <w:tmpl w:val="065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82142"/>
    <w:multiLevelType w:val="hybridMultilevel"/>
    <w:tmpl w:val="3B860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251AEC"/>
    <w:multiLevelType w:val="hybridMultilevel"/>
    <w:tmpl w:val="EBC81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B2126"/>
    <w:multiLevelType w:val="multilevel"/>
    <w:tmpl w:val="C1B60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4C6F96"/>
    <w:multiLevelType w:val="hybridMultilevel"/>
    <w:tmpl w:val="4176A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385BEE"/>
    <w:multiLevelType w:val="hybridMultilevel"/>
    <w:tmpl w:val="1BD61FF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CE026F"/>
    <w:multiLevelType w:val="hybridMultilevel"/>
    <w:tmpl w:val="0000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024FE1"/>
    <w:multiLevelType w:val="multilevel"/>
    <w:tmpl w:val="45C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BB3B02"/>
    <w:multiLevelType w:val="multilevel"/>
    <w:tmpl w:val="198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44"/>
  </w:num>
  <w:num w:numId="3">
    <w:abstractNumId w:val="39"/>
  </w:num>
  <w:num w:numId="4">
    <w:abstractNumId w:val="18"/>
  </w:num>
  <w:num w:numId="5">
    <w:abstractNumId w:val="42"/>
  </w:num>
  <w:num w:numId="6">
    <w:abstractNumId w:val="36"/>
  </w:num>
  <w:num w:numId="7">
    <w:abstractNumId w:val="19"/>
  </w:num>
  <w:num w:numId="8">
    <w:abstractNumId w:val="23"/>
  </w:num>
  <w:num w:numId="9">
    <w:abstractNumId w:val="12"/>
  </w:num>
  <w:num w:numId="10">
    <w:abstractNumId w:val="47"/>
  </w:num>
  <w:num w:numId="11">
    <w:abstractNumId w:val="22"/>
  </w:num>
  <w:num w:numId="12">
    <w:abstractNumId w:val="43"/>
  </w:num>
  <w:num w:numId="13">
    <w:abstractNumId w:val="10"/>
  </w:num>
  <w:num w:numId="14">
    <w:abstractNumId w:val="28"/>
  </w:num>
  <w:num w:numId="15">
    <w:abstractNumId w:val="16"/>
  </w:num>
  <w:num w:numId="16">
    <w:abstractNumId w:val="24"/>
  </w:num>
  <w:num w:numId="17">
    <w:abstractNumId w:val="45"/>
  </w:num>
  <w:num w:numId="18">
    <w:abstractNumId w:val="17"/>
  </w:num>
  <w:num w:numId="19">
    <w:abstractNumId w:val="37"/>
  </w:num>
  <w:num w:numId="20">
    <w:abstractNumId w:val="48"/>
  </w:num>
  <w:num w:numId="21">
    <w:abstractNumId w:val="33"/>
  </w:num>
  <w:num w:numId="22">
    <w:abstractNumId w:val="46"/>
  </w:num>
  <w:num w:numId="23">
    <w:abstractNumId w:val="6"/>
  </w:num>
  <w:num w:numId="24">
    <w:abstractNumId w:val="14"/>
  </w:num>
  <w:num w:numId="25">
    <w:abstractNumId w:val="1"/>
  </w:num>
  <w:num w:numId="26">
    <w:abstractNumId w:val="7"/>
  </w:num>
  <w:num w:numId="27">
    <w:abstractNumId w:val="0"/>
  </w:num>
  <w:num w:numId="28">
    <w:abstractNumId w:val="8"/>
  </w:num>
  <w:num w:numId="29">
    <w:abstractNumId w:val="15"/>
  </w:num>
  <w:num w:numId="30">
    <w:abstractNumId w:val="13"/>
  </w:num>
  <w:num w:numId="31">
    <w:abstractNumId w:val="30"/>
  </w:num>
  <w:num w:numId="32">
    <w:abstractNumId w:val="21"/>
  </w:num>
  <w:num w:numId="33">
    <w:abstractNumId w:val="38"/>
  </w:num>
  <w:num w:numId="34">
    <w:abstractNumId w:val="26"/>
  </w:num>
  <w:num w:numId="35">
    <w:abstractNumId w:val="2"/>
  </w:num>
  <w:num w:numId="36">
    <w:abstractNumId w:val="34"/>
  </w:num>
  <w:num w:numId="37">
    <w:abstractNumId w:val="35"/>
  </w:num>
  <w:num w:numId="38">
    <w:abstractNumId w:val="20"/>
  </w:num>
  <w:num w:numId="39">
    <w:abstractNumId w:val="31"/>
  </w:num>
  <w:num w:numId="40">
    <w:abstractNumId w:val="40"/>
  </w:num>
  <w:num w:numId="41">
    <w:abstractNumId w:val="29"/>
  </w:num>
  <w:num w:numId="42">
    <w:abstractNumId w:val="5"/>
  </w:num>
  <w:num w:numId="43">
    <w:abstractNumId w:val="3"/>
  </w:num>
  <w:num w:numId="44">
    <w:abstractNumId w:val="32"/>
  </w:num>
  <w:num w:numId="45">
    <w:abstractNumId w:val="41"/>
  </w:num>
  <w:num w:numId="46">
    <w:abstractNumId w:val="25"/>
  </w:num>
  <w:num w:numId="47">
    <w:abstractNumId w:val="9"/>
  </w:num>
  <w:num w:numId="48">
    <w:abstractNumId w:val="27"/>
  </w:num>
  <w:num w:numId="4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62C53"/>
    <w:rsid w:val="000736F5"/>
    <w:rsid w:val="000873D3"/>
    <w:rsid w:val="000C59D6"/>
    <w:rsid w:val="000D3C15"/>
    <w:rsid w:val="000D6D4E"/>
    <w:rsid w:val="000F3190"/>
    <w:rsid w:val="000F747B"/>
    <w:rsid w:val="00102B8A"/>
    <w:rsid w:val="0010457B"/>
    <w:rsid w:val="00105490"/>
    <w:rsid w:val="00111459"/>
    <w:rsid w:val="00112A0B"/>
    <w:rsid w:val="00117E9B"/>
    <w:rsid w:val="001201B4"/>
    <w:rsid w:val="00145FE2"/>
    <w:rsid w:val="001470CD"/>
    <w:rsid w:val="001650B2"/>
    <w:rsid w:val="001701A0"/>
    <w:rsid w:val="00172A1B"/>
    <w:rsid w:val="001C53F4"/>
    <w:rsid w:val="001E03D0"/>
    <w:rsid w:val="001E3A89"/>
    <w:rsid w:val="001F1BC0"/>
    <w:rsid w:val="0020526F"/>
    <w:rsid w:val="00214FC2"/>
    <w:rsid w:val="00261FDF"/>
    <w:rsid w:val="00262B13"/>
    <w:rsid w:val="00270474"/>
    <w:rsid w:val="00272361"/>
    <w:rsid w:val="00274673"/>
    <w:rsid w:val="00275004"/>
    <w:rsid w:val="00285875"/>
    <w:rsid w:val="0029509B"/>
    <w:rsid w:val="002A70D3"/>
    <w:rsid w:val="002A7A9B"/>
    <w:rsid w:val="002C314B"/>
    <w:rsid w:val="002C4D55"/>
    <w:rsid w:val="002F1327"/>
    <w:rsid w:val="002F7B16"/>
    <w:rsid w:val="00307E00"/>
    <w:rsid w:val="00321A9A"/>
    <w:rsid w:val="003224A7"/>
    <w:rsid w:val="0032429A"/>
    <w:rsid w:val="003251D8"/>
    <w:rsid w:val="00326913"/>
    <w:rsid w:val="003474A7"/>
    <w:rsid w:val="00347DAF"/>
    <w:rsid w:val="00355D48"/>
    <w:rsid w:val="00361902"/>
    <w:rsid w:val="00364FCC"/>
    <w:rsid w:val="00384C81"/>
    <w:rsid w:val="003A0D01"/>
    <w:rsid w:val="003A762F"/>
    <w:rsid w:val="003D3BED"/>
    <w:rsid w:val="003E09B8"/>
    <w:rsid w:val="003E38D0"/>
    <w:rsid w:val="003E5F2E"/>
    <w:rsid w:val="003F402B"/>
    <w:rsid w:val="00415DFF"/>
    <w:rsid w:val="004206D0"/>
    <w:rsid w:val="00441B1F"/>
    <w:rsid w:val="00443F9F"/>
    <w:rsid w:val="00454796"/>
    <w:rsid w:val="0045770F"/>
    <w:rsid w:val="0045797F"/>
    <w:rsid w:val="004664C3"/>
    <w:rsid w:val="004673BE"/>
    <w:rsid w:val="004679EA"/>
    <w:rsid w:val="0047260A"/>
    <w:rsid w:val="00474B3A"/>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5007A3"/>
    <w:rsid w:val="005214E6"/>
    <w:rsid w:val="00524A5D"/>
    <w:rsid w:val="00535A67"/>
    <w:rsid w:val="005370F4"/>
    <w:rsid w:val="0054008B"/>
    <w:rsid w:val="00540F8B"/>
    <w:rsid w:val="00541138"/>
    <w:rsid w:val="00550E1E"/>
    <w:rsid w:val="0055368B"/>
    <w:rsid w:val="005656F2"/>
    <w:rsid w:val="005772B3"/>
    <w:rsid w:val="00583BDD"/>
    <w:rsid w:val="00585D27"/>
    <w:rsid w:val="005A408F"/>
    <w:rsid w:val="005A4119"/>
    <w:rsid w:val="005B6C9E"/>
    <w:rsid w:val="005C0361"/>
    <w:rsid w:val="005C2C1F"/>
    <w:rsid w:val="005D2440"/>
    <w:rsid w:val="005D75FA"/>
    <w:rsid w:val="005E08E8"/>
    <w:rsid w:val="005E6A4B"/>
    <w:rsid w:val="005E6DCD"/>
    <w:rsid w:val="005F052D"/>
    <w:rsid w:val="006148A9"/>
    <w:rsid w:val="00636B65"/>
    <w:rsid w:val="00640F75"/>
    <w:rsid w:val="00657179"/>
    <w:rsid w:val="00681DFC"/>
    <w:rsid w:val="00695161"/>
    <w:rsid w:val="00695988"/>
    <w:rsid w:val="006B3C74"/>
    <w:rsid w:val="006B7860"/>
    <w:rsid w:val="006C3D7A"/>
    <w:rsid w:val="006C5B78"/>
    <w:rsid w:val="006D416A"/>
    <w:rsid w:val="006F79D3"/>
    <w:rsid w:val="00703D19"/>
    <w:rsid w:val="00707575"/>
    <w:rsid w:val="00721FB1"/>
    <w:rsid w:val="00737F51"/>
    <w:rsid w:val="007423BA"/>
    <w:rsid w:val="00744D74"/>
    <w:rsid w:val="00745935"/>
    <w:rsid w:val="00763E4A"/>
    <w:rsid w:val="00784A00"/>
    <w:rsid w:val="00791893"/>
    <w:rsid w:val="007A586E"/>
    <w:rsid w:val="007A5C14"/>
    <w:rsid w:val="007B4945"/>
    <w:rsid w:val="007C474D"/>
    <w:rsid w:val="007E723C"/>
    <w:rsid w:val="007F1B48"/>
    <w:rsid w:val="00802C71"/>
    <w:rsid w:val="00805200"/>
    <w:rsid w:val="008071FD"/>
    <w:rsid w:val="00813BFE"/>
    <w:rsid w:val="0082353A"/>
    <w:rsid w:val="008275DC"/>
    <w:rsid w:val="00830066"/>
    <w:rsid w:val="0083132C"/>
    <w:rsid w:val="008358D1"/>
    <w:rsid w:val="00854DA3"/>
    <w:rsid w:val="00861AD0"/>
    <w:rsid w:val="00863DDD"/>
    <w:rsid w:val="00892E14"/>
    <w:rsid w:val="00894A43"/>
    <w:rsid w:val="008A04F6"/>
    <w:rsid w:val="008B2251"/>
    <w:rsid w:val="008B4BE1"/>
    <w:rsid w:val="008B5D6E"/>
    <w:rsid w:val="008B6CE6"/>
    <w:rsid w:val="008C3035"/>
    <w:rsid w:val="008C63D9"/>
    <w:rsid w:val="008D0B16"/>
    <w:rsid w:val="008D5E7F"/>
    <w:rsid w:val="008D669B"/>
    <w:rsid w:val="00921EF0"/>
    <w:rsid w:val="00936142"/>
    <w:rsid w:val="0094093B"/>
    <w:rsid w:val="0094099C"/>
    <w:rsid w:val="00957BB2"/>
    <w:rsid w:val="00961C39"/>
    <w:rsid w:val="00976C63"/>
    <w:rsid w:val="00984A2A"/>
    <w:rsid w:val="009868D5"/>
    <w:rsid w:val="0099021A"/>
    <w:rsid w:val="009922B4"/>
    <w:rsid w:val="00997C68"/>
    <w:rsid w:val="009B26B5"/>
    <w:rsid w:val="009C0F47"/>
    <w:rsid w:val="009C2364"/>
    <w:rsid w:val="009D1495"/>
    <w:rsid w:val="009D56DD"/>
    <w:rsid w:val="009D7D87"/>
    <w:rsid w:val="009F7DE1"/>
    <w:rsid w:val="00A000A4"/>
    <w:rsid w:val="00A032F5"/>
    <w:rsid w:val="00A20C95"/>
    <w:rsid w:val="00A30750"/>
    <w:rsid w:val="00A432A7"/>
    <w:rsid w:val="00A51303"/>
    <w:rsid w:val="00A616A7"/>
    <w:rsid w:val="00A75AC2"/>
    <w:rsid w:val="00A77C5E"/>
    <w:rsid w:val="00A830B5"/>
    <w:rsid w:val="00A9096E"/>
    <w:rsid w:val="00AA2219"/>
    <w:rsid w:val="00AA52A5"/>
    <w:rsid w:val="00AB09C4"/>
    <w:rsid w:val="00AB6035"/>
    <w:rsid w:val="00AD0E4D"/>
    <w:rsid w:val="00AD218A"/>
    <w:rsid w:val="00AD5CF2"/>
    <w:rsid w:val="00AE1C5E"/>
    <w:rsid w:val="00AF0106"/>
    <w:rsid w:val="00AF1418"/>
    <w:rsid w:val="00B202CE"/>
    <w:rsid w:val="00B22555"/>
    <w:rsid w:val="00B43534"/>
    <w:rsid w:val="00B45BD6"/>
    <w:rsid w:val="00B60CFB"/>
    <w:rsid w:val="00B62FD4"/>
    <w:rsid w:val="00B65A84"/>
    <w:rsid w:val="00B65AA3"/>
    <w:rsid w:val="00B7042F"/>
    <w:rsid w:val="00B733AC"/>
    <w:rsid w:val="00B9082F"/>
    <w:rsid w:val="00B918BB"/>
    <w:rsid w:val="00B9329E"/>
    <w:rsid w:val="00BB4679"/>
    <w:rsid w:val="00BD096F"/>
    <w:rsid w:val="00BD2AA4"/>
    <w:rsid w:val="00BD4AD5"/>
    <w:rsid w:val="00BD53C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96FF6"/>
    <w:rsid w:val="00CA085C"/>
    <w:rsid w:val="00CA19C1"/>
    <w:rsid w:val="00CB5465"/>
    <w:rsid w:val="00CB7EB4"/>
    <w:rsid w:val="00CC11CF"/>
    <w:rsid w:val="00CD1F44"/>
    <w:rsid w:val="00CE1D11"/>
    <w:rsid w:val="00CF1D7F"/>
    <w:rsid w:val="00D015CD"/>
    <w:rsid w:val="00D03220"/>
    <w:rsid w:val="00D17106"/>
    <w:rsid w:val="00D24698"/>
    <w:rsid w:val="00D24F72"/>
    <w:rsid w:val="00D25941"/>
    <w:rsid w:val="00D34BC5"/>
    <w:rsid w:val="00D36CF5"/>
    <w:rsid w:val="00D4164C"/>
    <w:rsid w:val="00D426EA"/>
    <w:rsid w:val="00D45973"/>
    <w:rsid w:val="00D50587"/>
    <w:rsid w:val="00D50A0E"/>
    <w:rsid w:val="00D50E3E"/>
    <w:rsid w:val="00D52E7B"/>
    <w:rsid w:val="00D55233"/>
    <w:rsid w:val="00D65525"/>
    <w:rsid w:val="00D70AEC"/>
    <w:rsid w:val="00D74046"/>
    <w:rsid w:val="00D75DC5"/>
    <w:rsid w:val="00D872C1"/>
    <w:rsid w:val="00D94796"/>
    <w:rsid w:val="00DA5EAF"/>
    <w:rsid w:val="00DB33B9"/>
    <w:rsid w:val="00DB7EF8"/>
    <w:rsid w:val="00DC1426"/>
    <w:rsid w:val="00DD1B82"/>
    <w:rsid w:val="00DF2422"/>
    <w:rsid w:val="00E0351C"/>
    <w:rsid w:val="00E039CD"/>
    <w:rsid w:val="00E07DCD"/>
    <w:rsid w:val="00E10427"/>
    <w:rsid w:val="00E122BD"/>
    <w:rsid w:val="00E171FB"/>
    <w:rsid w:val="00E2682A"/>
    <w:rsid w:val="00E26911"/>
    <w:rsid w:val="00E53580"/>
    <w:rsid w:val="00E538CA"/>
    <w:rsid w:val="00E5653F"/>
    <w:rsid w:val="00E73D26"/>
    <w:rsid w:val="00E8143C"/>
    <w:rsid w:val="00E93246"/>
    <w:rsid w:val="00E93B8F"/>
    <w:rsid w:val="00EA6047"/>
    <w:rsid w:val="00EA6656"/>
    <w:rsid w:val="00EA7543"/>
    <w:rsid w:val="00EB032C"/>
    <w:rsid w:val="00EB1500"/>
    <w:rsid w:val="00EB4EBC"/>
    <w:rsid w:val="00EC0880"/>
    <w:rsid w:val="00EC217E"/>
    <w:rsid w:val="00EC6CA5"/>
    <w:rsid w:val="00ED701C"/>
    <w:rsid w:val="00ED7049"/>
    <w:rsid w:val="00EE16BA"/>
    <w:rsid w:val="00EE6D01"/>
    <w:rsid w:val="00F0245E"/>
    <w:rsid w:val="00F02D7D"/>
    <w:rsid w:val="00F07BFE"/>
    <w:rsid w:val="00F106C0"/>
    <w:rsid w:val="00F14E5C"/>
    <w:rsid w:val="00F22251"/>
    <w:rsid w:val="00F25316"/>
    <w:rsid w:val="00F2661B"/>
    <w:rsid w:val="00F35C24"/>
    <w:rsid w:val="00F3668E"/>
    <w:rsid w:val="00F463DC"/>
    <w:rsid w:val="00F640D9"/>
    <w:rsid w:val="00F670DA"/>
    <w:rsid w:val="00F70187"/>
    <w:rsid w:val="00F74BB6"/>
    <w:rsid w:val="00F76866"/>
    <w:rsid w:val="00F837A5"/>
    <w:rsid w:val="00FB391E"/>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AF5879B"/>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09_2019/Alma_2019_Release_Notes?mon=201908BAS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253EAA"/>
    <w:rsid w:val="003C51E5"/>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03AE-3FCF-4616-A2AD-E1DFE01D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1006</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Note de version Alma – Août 2019</vt:lpstr>
    </vt:vector>
  </TitlesOfParts>
  <Company>Microsoft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Août 2019</dc:title>
  <dc:subject/>
  <dc:creator>Loïc Ducasse</dc:creator>
  <cp:keywords/>
  <dc:description/>
  <cp:lastModifiedBy>Loic Ducasse</cp:lastModifiedBy>
  <cp:revision>4</cp:revision>
  <dcterms:created xsi:type="dcterms:W3CDTF">2019-07-23T09:21:00Z</dcterms:created>
  <dcterms:modified xsi:type="dcterms:W3CDTF">2019-07-24T11:34:00Z</dcterms:modified>
</cp:coreProperties>
</file>