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2B4" w:rsidRPr="0000222F" w:rsidRDefault="00117E9B" w:rsidP="0000222F">
      <w:pPr>
        <w:pStyle w:val="Citationintense"/>
        <w:rPr>
          <w:rStyle w:val="Emphaseple"/>
          <w:b/>
          <w:sz w:val="56"/>
        </w:rPr>
      </w:pPr>
      <w:r>
        <w:rPr>
          <w:rStyle w:val="Emphaseple"/>
          <w:b/>
          <w:sz w:val="56"/>
        </w:rPr>
        <w:t>Note de version Alma –</w:t>
      </w:r>
      <w:r w:rsidR="00B62FD4">
        <w:rPr>
          <w:rStyle w:val="Emphaseple"/>
          <w:b/>
          <w:sz w:val="56"/>
        </w:rPr>
        <w:t xml:space="preserve">  </w:t>
      </w:r>
      <w:r>
        <w:rPr>
          <w:rStyle w:val="Emphaseple"/>
          <w:b/>
          <w:sz w:val="56"/>
        </w:rPr>
        <w:t xml:space="preserve"> </w:t>
      </w:r>
      <w:r w:rsidR="00B62FD4">
        <w:rPr>
          <w:rStyle w:val="Emphaseple"/>
          <w:b/>
          <w:sz w:val="56"/>
        </w:rPr>
        <w:t>Janvier 2019</w:t>
      </w:r>
    </w:p>
    <w:p w:rsidR="004B003B" w:rsidRDefault="004B003B" w:rsidP="004B003B"/>
    <w:p w:rsidR="009868D5" w:rsidRPr="00270474" w:rsidRDefault="009868D5" w:rsidP="004B003B">
      <w:pPr>
        <w:rPr>
          <w:rFonts w:ascii="Helvetica" w:hAnsi="Helvetica" w:cs="Helvetica"/>
          <w:sz w:val="16"/>
          <w:szCs w:val="16"/>
        </w:rPr>
      </w:pPr>
      <w:r w:rsidRPr="00270474">
        <w:rPr>
          <w:rFonts w:ascii="Helvetica" w:hAnsi="Helvetica" w:cs="Helvetica"/>
          <w:sz w:val="16"/>
          <w:szCs w:val="16"/>
        </w:rPr>
        <w:t xml:space="preserve">Source : </w:t>
      </w:r>
      <w:r w:rsidR="00B62FD4" w:rsidRPr="00B62FD4">
        <w:rPr>
          <w:rStyle w:val="Lienhypertexte"/>
          <w:rFonts w:ascii="Helvetica" w:hAnsi="Helvetica"/>
          <w:sz w:val="16"/>
          <w:szCs w:val="16"/>
        </w:rPr>
        <w:t>https://knowledge.exlibrisgroup.com/Alma/Release_Notes/009_2019/Alma_2019_Release_Notes?mon=201901BASE</w:t>
      </w:r>
      <w:r w:rsidR="00270474" w:rsidRPr="00270474">
        <w:rPr>
          <w:rFonts w:ascii="Helvetica" w:hAnsi="Helvetica"/>
          <w:sz w:val="16"/>
          <w:szCs w:val="16"/>
        </w:rPr>
        <w:t xml:space="preserve"> </w:t>
      </w:r>
      <w:r w:rsidRPr="00270474">
        <w:rPr>
          <w:rFonts w:ascii="Helvetica" w:hAnsi="Helvetica" w:cs="Helvetica"/>
          <w:sz w:val="16"/>
          <w:szCs w:val="16"/>
        </w:rPr>
        <w:t xml:space="preserve"> </w:t>
      </w:r>
    </w:p>
    <w:p w:rsidR="009868D5" w:rsidRDefault="009868D5" w:rsidP="004B003B"/>
    <w:p w:rsidR="00FF5E46" w:rsidRDefault="00FF5E46" w:rsidP="00FF5E46">
      <w:pPr>
        <w:pStyle w:val="Titre1"/>
        <w:jc w:val="both"/>
        <w:rPr>
          <w:rFonts w:asciiTheme="minorHAnsi" w:hAnsiTheme="minorHAnsi"/>
          <w:color w:val="auto"/>
          <w:sz w:val="40"/>
          <w:szCs w:val="40"/>
        </w:rPr>
      </w:pPr>
      <w:bookmarkStart w:id="0" w:name="OLE_LINK1"/>
      <w:bookmarkStart w:id="1" w:name="OLE_LINK2"/>
      <w:r>
        <w:rPr>
          <w:rFonts w:asciiTheme="minorHAnsi" w:hAnsiTheme="minorHAnsi"/>
          <w:color w:val="auto"/>
          <w:sz w:val="40"/>
          <w:szCs w:val="40"/>
        </w:rPr>
        <w:t>A</w:t>
      </w:r>
      <w:r w:rsidR="00B62FD4">
        <w:rPr>
          <w:rFonts w:asciiTheme="minorHAnsi" w:hAnsiTheme="minorHAnsi"/>
          <w:color w:val="auto"/>
          <w:sz w:val="40"/>
          <w:szCs w:val="40"/>
        </w:rPr>
        <w:t>dministration</w:t>
      </w:r>
    </w:p>
    <w:p w:rsidR="00FF5E46" w:rsidRDefault="00FF5E46" w:rsidP="00FF5E46">
      <w:pPr>
        <w:jc w:val="both"/>
      </w:pPr>
    </w:p>
    <w:p w:rsidR="00D45973" w:rsidRPr="00D45973" w:rsidRDefault="00B62FD4" w:rsidP="00D45973">
      <w:pPr>
        <w:pStyle w:val="Titre2"/>
        <w:rPr>
          <w:rFonts w:asciiTheme="minorHAnsi" w:hAnsiTheme="minorHAnsi"/>
          <w:sz w:val="32"/>
          <w:szCs w:val="32"/>
        </w:rPr>
      </w:pPr>
      <w:r>
        <w:rPr>
          <w:rFonts w:asciiTheme="minorHAnsi" w:hAnsiTheme="minorHAnsi"/>
          <w:color w:val="auto"/>
          <w:sz w:val="32"/>
          <w:szCs w:val="32"/>
        </w:rPr>
        <w:t>Protocole de sécurité TLS</w:t>
      </w:r>
      <w:r w:rsidR="00D45973" w:rsidRPr="00D45973">
        <w:rPr>
          <w:rFonts w:asciiTheme="minorHAnsi" w:hAnsiTheme="minorHAnsi"/>
          <w:sz w:val="32"/>
          <w:szCs w:val="32"/>
        </w:rPr>
        <w:t xml:space="preserve"> </w:t>
      </w:r>
    </w:p>
    <w:p w:rsidR="00B62FD4" w:rsidRDefault="00B62FD4" w:rsidP="00D45973">
      <w:pPr>
        <w:jc w:val="both"/>
        <w:rPr>
          <w:rFonts w:ascii="Helvetica" w:hAnsi="Helvetica"/>
          <w:sz w:val="20"/>
        </w:rPr>
      </w:pPr>
      <w:r>
        <w:rPr>
          <w:rFonts w:ascii="Helvetica" w:hAnsi="Helvetica"/>
          <w:sz w:val="20"/>
        </w:rPr>
        <w:t xml:space="preserve">TLS est </w:t>
      </w:r>
      <w:r w:rsidR="00C36024">
        <w:rPr>
          <w:rFonts w:ascii="Helvetica" w:hAnsi="Helvetica"/>
          <w:sz w:val="20"/>
        </w:rPr>
        <w:t>la norme utilisée</w:t>
      </w:r>
      <w:r>
        <w:rPr>
          <w:rFonts w:ascii="Helvetica" w:hAnsi="Helvetica"/>
          <w:sz w:val="20"/>
        </w:rPr>
        <w:t xml:space="preserve"> pour l’encryptage des échange</w:t>
      </w:r>
      <w:r w:rsidR="00C36024">
        <w:rPr>
          <w:rFonts w:ascii="Helvetica" w:hAnsi="Helvetica"/>
          <w:sz w:val="20"/>
        </w:rPr>
        <w:t>s sur Internet. I</w:t>
      </w:r>
      <w:r>
        <w:rPr>
          <w:rFonts w:ascii="Helvetica" w:hAnsi="Helvetica"/>
          <w:sz w:val="20"/>
        </w:rPr>
        <w:t xml:space="preserve">l correspond au « s » de la chaîne de caractères « https », qui indique l’utilisation </w:t>
      </w:r>
      <w:r w:rsidR="00C36024">
        <w:rPr>
          <w:rFonts w:ascii="Helvetica" w:hAnsi="Helvetica"/>
          <w:sz w:val="20"/>
        </w:rPr>
        <w:t xml:space="preserve">du protocole http avec une couche de chiffrement TLS ou, dit autrement, l’utilisation </w:t>
      </w:r>
      <w:r>
        <w:rPr>
          <w:rFonts w:ascii="Helvetica" w:hAnsi="Helvetica"/>
          <w:sz w:val="20"/>
        </w:rPr>
        <w:t>d’une connexion</w:t>
      </w:r>
      <w:r w:rsidR="00C36024">
        <w:rPr>
          <w:rFonts w:ascii="Helvetica" w:hAnsi="Helvetica"/>
          <w:sz w:val="20"/>
        </w:rPr>
        <w:t xml:space="preserve"> Internet</w:t>
      </w:r>
      <w:r>
        <w:rPr>
          <w:rFonts w:ascii="Helvetica" w:hAnsi="Helvetica"/>
          <w:sz w:val="20"/>
        </w:rPr>
        <w:t xml:space="preserve"> sécurisée. </w:t>
      </w:r>
    </w:p>
    <w:p w:rsidR="00C36024" w:rsidRDefault="00C36024" w:rsidP="00D45973">
      <w:pPr>
        <w:jc w:val="both"/>
        <w:rPr>
          <w:rFonts w:ascii="Helvetica" w:hAnsi="Helvetica"/>
          <w:sz w:val="20"/>
        </w:rPr>
      </w:pPr>
      <w:r>
        <w:rPr>
          <w:rFonts w:ascii="Helvetica" w:hAnsi="Helvetica"/>
          <w:sz w:val="20"/>
        </w:rPr>
        <w:t xml:space="preserve">Alma supporte actuellement les versions 1, 1.1 et 1.2 de cette norme. A partir de mai, et pour des raisons de sécurité (des vulnérabilités ont été détectées sur les versions 1 et 1.1), Alma ne supportera plus que la version 1.2 de cette norme. </w:t>
      </w:r>
    </w:p>
    <w:p w:rsidR="00B62FD4" w:rsidRDefault="00C36024" w:rsidP="00D45973">
      <w:pPr>
        <w:jc w:val="both"/>
        <w:rPr>
          <w:rFonts w:ascii="Helvetica" w:hAnsi="Helvetica"/>
          <w:sz w:val="20"/>
        </w:rPr>
      </w:pPr>
      <w:r>
        <w:rPr>
          <w:rFonts w:ascii="Helvetica" w:hAnsi="Helvetica"/>
          <w:sz w:val="20"/>
        </w:rPr>
        <w:t xml:space="preserve">L’ensemble des navigateurs du marché supportent déjà cette norme. Cette évolution ne devrait donc pas avoir d’impact, sauf en cas d’utilisation d’une version d’un navigateur totalement obsolète (pour Firefox, par exemple, toute version antérieure à la v.27, implémentée début 2014). Dans ce cas de figure, les échanges ne seraient plus sécurisés. </w:t>
      </w:r>
    </w:p>
    <w:p w:rsidR="00D45973" w:rsidRPr="00D45973" w:rsidRDefault="00D45973" w:rsidP="00D45973">
      <w:pPr>
        <w:ind w:left="720"/>
        <w:jc w:val="both"/>
        <w:rPr>
          <w:rFonts w:ascii="Helvetica" w:hAnsi="Helvetica"/>
          <w:sz w:val="20"/>
        </w:rPr>
      </w:pPr>
    </w:p>
    <w:p w:rsidR="00D45973" w:rsidRPr="00D45973" w:rsidRDefault="000401DE" w:rsidP="00D45973">
      <w:pPr>
        <w:pStyle w:val="Titre3"/>
        <w:jc w:val="both"/>
        <w:rPr>
          <w:rFonts w:asciiTheme="minorHAnsi" w:hAnsiTheme="minorHAnsi"/>
          <w:sz w:val="28"/>
          <w:szCs w:val="28"/>
        </w:rPr>
      </w:pPr>
      <w:r>
        <w:rPr>
          <w:rFonts w:asciiTheme="minorHAnsi" w:hAnsiTheme="minorHAnsi"/>
          <w:color w:val="auto"/>
          <w:sz w:val="28"/>
          <w:szCs w:val="28"/>
        </w:rPr>
        <w:t>Association de plusieurs imprimantes à un même bureau de prêt ou à un même département de traitement</w:t>
      </w:r>
    </w:p>
    <w:p w:rsidR="000401DE" w:rsidRDefault="000401DE" w:rsidP="00D45973">
      <w:pPr>
        <w:jc w:val="both"/>
        <w:rPr>
          <w:rFonts w:ascii="Helvetica" w:hAnsi="Helvetica"/>
          <w:sz w:val="20"/>
        </w:rPr>
      </w:pPr>
      <w:r>
        <w:rPr>
          <w:rFonts w:ascii="Helvetica" w:hAnsi="Helvetica"/>
          <w:sz w:val="20"/>
        </w:rPr>
        <w:t xml:space="preserve">Il est possible, désormais, d’associer à un même bureau de prêt ou à un même département de traitement plusieurs imprimantes, à savoir : </w:t>
      </w:r>
    </w:p>
    <w:p w:rsidR="000401DE" w:rsidRDefault="000401DE" w:rsidP="000401DE">
      <w:pPr>
        <w:pStyle w:val="Paragraphedeliste"/>
        <w:numPr>
          <w:ilvl w:val="0"/>
          <w:numId w:val="34"/>
        </w:numPr>
        <w:jc w:val="both"/>
        <w:rPr>
          <w:rFonts w:ascii="Helvetica" w:hAnsi="Helvetica"/>
          <w:sz w:val="20"/>
        </w:rPr>
      </w:pPr>
      <w:r>
        <w:rPr>
          <w:rFonts w:ascii="Helvetica" w:hAnsi="Helvetica"/>
          <w:sz w:val="20"/>
        </w:rPr>
        <w:t>Une imprimante principale, considérée comme « imprimante par défaut »</w:t>
      </w:r>
    </w:p>
    <w:p w:rsidR="000401DE" w:rsidRDefault="000401DE" w:rsidP="000401DE">
      <w:pPr>
        <w:pStyle w:val="Paragraphedeliste"/>
        <w:numPr>
          <w:ilvl w:val="0"/>
          <w:numId w:val="34"/>
        </w:numPr>
        <w:jc w:val="both"/>
        <w:rPr>
          <w:rFonts w:ascii="Helvetica" w:hAnsi="Helvetica"/>
          <w:sz w:val="20"/>
        </w:rPr>
      </w:pPr>
      <w:r>
        <w:rPr>
          <w:rFonts w:ascii="Helvetica" w:hAnsi="Helvetica"/>
          <w:sz w:val="20"/>
        </w:rPr>
        <w:t>Plusieurs imprimantes associées</w:t>
      </w:r>
    </w:p>
    <w:p w:rsidR="000401DE" w:rsidRPr="000401DE" w:rsidRDefault="000401DE" w:rsidP="000401DE">
      <w:pPr>
        <w:jc w:val="both"/>
        <w:rPr>
          <w:rFonts w:ascii="Helvetica" w:hAnsi="Helvetica"/>
          <w:sz w:val="20"/>
        </w:rPr>
      </w:pPr>
      <w:r w:rsidRPr="000401DE">
        <w:rPr>
          <w:rFonts w:ascii="Helvetica" w:hAnsi="Helvetica"/>
          <w:sz w:val="20"/>
        </w:rPr>
        <w:t xml:space="preserve"> </w:t>
      </w:r>
      <w:r>
        <w:rPr>
          <w:rFonts w:ascii="Helvetica" w:hAnsi="Helvetica"/>
          <w:noProof/>
          <w:sz w:val="20"/>
          <w:lang w:eastAsia="fr-FR"/>
        </w:rPr>
        <w:drawing>
          <wp:inline distT="0" distB="0" distL="0" distR="0">
            <wp:extent cx="5760720" cy="7734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07_13475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73430"/>
                    </a:xfrm>
                    <a:prstGeom prst="rect">
                      <a:avLst/>
                    </a:prstGeom>
                  </pic:spPr>
                </pic:pic>
              </a:graphicData>
            </a:graphic>
          </wp:inline>
        </w:drawing>
      </w:r>
    </w:p>
    <w:p w:rsidR="000401DE" w:rsidRDefault="000401DE" w:rsidP="00D45973">
      <w:pPr>
        <w:jc w:val="both"/>
        <w:rPr>
          <w:rFonts w:ascii="Helvetica" w:hAnsi="Helvetica"/>
          <w:sz w:val="20"/>
        </w:rPr>
      </w:pPr>
      <w:r>
        <w:rPr>
          <w:rFonts w:ascii="Helvetica" w:hAnsi="Helvetica"/>
          <w:noProof/>
          <w:sz w:val="20"/>
          <w:lang w:eastAsia="fr-FR"/>
        </w:rPr>
        <w:lastRenderedPageBreak/>
        <w:drawing>
          <wp:inline distT="0" distB="0" distL="0" distR="0">
            <wp:extent cx="5760720" cy="15582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1-07_13535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558290"/>
                    </a:xfrm>
                    <a:prstGeom prst="rect">
                      <a:avLst/>
                    </a:prstGeom>
                  </pic:spPr>
                </pic:pic>
              </a:graphicData>
            </a:graphic>
          </wp:inline>
        </w:drawing>
      </w:r>
    </w:p>
    <w:p w:rsidR="000401DE" w:rsidRDefault="000401DE" w:rsidP="00D45973">
      <w:pPr>
        <w:jc w:val="both"/>
        <w:rPr>
          <w:rFonts w:ascii="Helvetica" w:hAnsi="Helvetica"/>
          <w:sz w:val="20"/>
        </w:rPr>
      </w:pPr>
    </w:p>
    <w:p w:rsidR="00112A0B" w:rsidRDefault="00112A0B" w:rsidP="00112A0B">
      <w:pPr>
        <w:jc w:val="both"/>
        <w:rPr>
          <w:rFonts w:ascii="Helvetica" w:hAnsi="Helvetica"/>
          <w:sz w:val="20"/>
        </w:rPr>
      </w:pPr>
      <w:r>
        <w:rPr>
          <w:rFonts w:ascii="Helvetica" w:hAnsi="Helvetica"/>
          <w:sz w:val="20"/>
        </w:rPr>
        <w:t xml:space="preserve">Lorsqu’au moins deux imprimantes sont configurées pour un bureau de prêt ou un département de traitement, l’opérateur est invité à sélectionner l’imprimante qu’il souhaite utiliser, au niveau de la fonction de localisation. Par défaut, c’est l’imprimante renseignée comme « imprimante par défaut » qui est utilisée. </w:t>
      </w:r>
    </w:p>
    <w:p w:rsidR="00112A0B" w:rsidRDefault="00112A0B" w:rsidP="00D45973">
      <w:pPr>
        <w:jc w:val="both"/>
        <w:rPr>
          <w:rFonts w:ascii="Helvetica" w:hAnsi="Helvetica"/>
          <w:sz w:val="20"/>
        </w:rPr>
      </w:pPr>
      <w:r>
        <w:rPr>
          <w:rFonts w:ascii="Helvetica" w:hAnsi="Helvetica"/>
          <w:noProof/>
          <w:sz w:val="20"/>
          <w:lang w:eastAsia="fr-FR"/>
        </w:rPr>
        <w:drawing>
          <wp:inline distT="0" distB="0" distL="0" distR="0">
            <wp:extent cx="5760720" cy="245173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1-07_1400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51735"/>
                    </a:xfrm>
                    <a:prstGeom prst="rect">
                      <a:avLst/>
                    </a:prstGeom>
                  </pic:spPr>
                </pic:pic>
              </a:graphicData>
            </a:graphic>
          </wp:inline>
        </w:drawing>
      </w:r>
    </w:p>
    <w:p w:rsidR="00112A0B" w:rsidRDefault="00112A0B" w:rsidP="00D45973">
      <w:pPr>
        <w:jc w:val="both"/>
        <w:rPr>
          <w:rFonts w:ascii="Helvetica" w:hAnsi="Helvetica"/>
          <w:sz w:val="20"/>
        </w:rPr>
      </w:pPr>
    </w:p>
    <w:p w:rsidR="00112A0B" w:rsidRDefault="00112A0B" w:rsidP="00D45973">
      <w:pPr>
        <w:jc w:val="both"/>
        <w:rPr>
          <w:rFonts w:ascii="Helvetica" w:hAnsi="Helvetica"/>
          <w:sz w:val="20"/>
        </w:rPr>
      </w:pPr>
      <w:r>
        <w:rPr>
          <w:rFonts w:ascii="Helvetica" w:hAnsi="Helvetica"/>
          <w:sz w:val="20"/>
        </w:rPr>
        <w:t xml:space="preserve">Alma garde en mémoire le choix effectué. Ainsi, l’imprimante sélectionnée le restera-t-elle, tant que l’opérateur n’a pas modifié son choix. </w:t>
      </w:r>
    </w:p>
    <w:p w:rsidR="00112A0B" w:rsidRDefault="00112A0B" w:rsidP="00112A0B">
      <w:pPr>
        <w:jc w:val="both"/>
        <w:rPr>
          <w:rFonts w:ascii="Helvetica" w:hAnsi="Helvetica"/>
          <w:sz w:val="20"/>
        </w:rPr>
      </w:pPr>
      <w:r w:rsidRPr="00117E9B">
        <w:rPr>
          <w:rFonts w:ascii="Helvetica" w:hAnsi="Helvetica"/>
          <w:b/>
          <w:sz w:val="20"/>
          <w:u w:val="single"/>
        </w:rPr>
        <w:t>L’avis</w:t>
      </w:r>
      <w:r w:rsidRPr="00117E9B">
        <w:rPr>
          <w:rFonts w:ascii="Helvetica" w:hAnsi="Helvetica"/>
          <w:b/>
          <w:sz w:val="20"/>
        </w:rPr>
        <w:t xml:space="preserve"> </w:t>
      </w:r>
      <w:r w:rsidRPr="00117E9B">
        <w:rPr>
          <w:rFonts w:ascii="Helvetica" w:hAnsi="Helvetica"/>
          <w:b/>
          <w:sz w:val="20"/>
          <w:u w:val="single"/>
        </w:rPr>
        <w:t>du</w:t>
      </w:r>
      <w:r w:rsidRPr="00117E9B">
        <w:rPr>
          <w:rFonts w:ascii="Helvetica" w:hAnsi="Helvetica"/>
          <w:b/>
          <w:sz w:val="20"/>
        </w:rPr>
        <w:t xml:space="preserve"> </w:t>
      </w:r>
      <w:r w:rsidRPr="00117E9B">
        <w:rPr>
          <w:rFonts w:ascii="Helvetica" w:hAnsi="Helvetica"/>
          <w:b/>
          <w:sz w:val="20"/>
          <w:u w:val="single"/>
        </w:rPr>
        <w:t>SICD</w:t>
      </w:r>
    </w:p>
    <w:p w:rsidR="00DB33B9" w:rsidRDefault="00112A0B" w:rsidP="00112A0B">
      <w:pPr>
        <w:jc w:val="both"/>
        <w:rPr>
          <w:rFonts w:ascii="Helvetica" w:hAnsi="Helvetica"/>
          <w:sz w:val="20"/>
        </w:rPr>
      </w:pPr>
      <w:r>
        <w:rPr>
          <w:rFonts w:ascii="Helvetica" w:hAnsi="Helvetica"/>
          <w:sz w:val="20"/>
        </w:rPr>
        <w:t xml:space="preserve">L’intérêt de cette fonction reste limité, dans la mesure où peu de documents </w:t>
      </w:r>
      <w:r w:rsidR="00DB33B9">
        <w:rPr>
          <w:rFonts w:ascii="Helvetica" w:hAnsi="Helvetica"/>
          <w:sz w:val="20"/>
        </w:rPr>
        <w:t xml:space="preserve">sont imprimables « nativement » depuis Alma : </w:t>
      </w:r>
    </w:p>
    <w:p w:rsidR="00DB33B9" w:rsidRDefault="00DB33B9" w:rsidP="00DB33B9">
      <w:pPr>
        <w:pStyle w:val="Paragraphedeliste"/>
        <w:numPr>
          <w:ilvl w:val="0"/>
          <w:numId w:val="35"/>
        </w:numPr>
        <w:jc w:val="both"/>
        <w:rPr>
          <w:rFonts w:ascii="Helvetica" w:hAnsi="Helvetica"/>
          <w:sz w:val="20"/>
        </w:rPr>
      </w:pPr>
      <w:r>
        <w:rPr>
          <w:rFonts w:ascii="Helvetica" w:hAnsi="Helvetica"/>
          <w:sz w:val="20"/>
        </w:rPr>
        <w:t>R</w:t>
      </w:r>
      <w:r w:rsidRPr="00DB33B9">
        <w:rPr>
          <w:rFonts w:ascii="Helvetica" w:hAnsi="Helvetica"/>
          <w:sz w:val="20"/>
        </w:rPr>
        <w:t>eçus de pr</w:t>
      </w:r>
      <w:r>
        <w:rPr>
          <w:rFonts w:ascii="Helvetica" w:hAnsi="Helvetica"/>
          <w:sz w:val="20"/>
        </w:rPr>
        <w:t xml:space="preserve">êt et de retour, lorsque </w:t>
      </w:r>
      <w:r w:rsidRPr="00DB33B9">
        <w:rPr>
          <w:rFonts w:ascii="Helvetica" w:hAnsi="Helvetica"/>
          <w:sz w:val="20"/>
        </w:rPr>
        <w:t>l’option « impression » est préférée à l’option « envoi par mail » au niveau des paramètres du bureau de prêt, ou si l’usager ne possède pas d’adresse mail préférée dans son dossier</w:t>
      </w:r>
      <w:r>
        <w:rPr>
          <w:rFonts w:ascii="Helvetica" w:hAnsi="Helvetica"/>
          <w:sz w:val="20"/>
        </w:rPr>
        <w:t>)</w:t>
      </w:r>
    </w:p>
    <w:p w:rsidR="00112A0B" w:rsidRDefault="00DB33B9" w:rsidP="00DB33B9">
      <w:pPr>
        <w:pStyle w:val="Paragraphedeliste"/>
        <w:numPr>
          <w:ilvl w:val="0"/>
          <w:numId w:val="35"/>
        </w:numPr>
        <w:jc w:val="both"/>
        <w:rPr>
          <w:rFonts w:ascii="Helvetica" w:hAnsi="Helvetica"/>
          <w:sz w:val="20"/>
        </w:rPr>
      </w:pPr>
      <w:r>
        <w:rPr>
          <w:rFonts w:ascii="Helvetica" w:hAnsi="Helvetica"/>
          <w:sz w:val="20"/>
        </w:rPr>
        <w:t>R</w:t>
      </w:r>
      <w:r w:rsidRPr="00DB33B9">
        <w:rPr>
          <w:rFonts w:ascii="Helvetica" w:hAnsi="Helvetica"/>
          <w:sz w:val="20"/>
        </w:rPr>
        <w:t>écapitulatifs des prêts ou des réservations</w:t>
      </w:r>
      <w:r>
        <w:rPr>
          <w:rFonts w:ascii="Helvetica" w:hAnsi="Helvetica"/>
          <w:sz w:val="20"/>
        </w:rPr>
        <w:t xml:space="preserve">, </w:t>
      </w:r>
      <w:r w:rsidRPr="00DB33B9">
        <w:rPr>
          <w:rFonts w:ascii="Helvetica" w:hAnsi="Helvetica"/>
          <w:sz w:val="20"/>
        </w:rPr>
        <w:t>si l’usager ne possède pas d’adresse mail préférée dans son dossier)</w:t>
      </w:r>
    </w:p>
    <w:p w:rsidR="00DB33B9" w:rsidRDefault="00DB33B9" w:rsidP="00DB33B9">
      <w:pPr>
        <w:pStyle w:val="Paragraphedeliste"/>
        <w:numPr>
          <w:ilvl w:val="0"/>
          <w:numId w:val="35"/>
        </w:numPr>
        <w:jc w:val="both"/>
        <w:rPr>
          <w:rFonts w:ascii="Helvetica" w:hAnsi="Helvetica"/>
          <w:sz w:val="20"/>
        </w:rPr>
      </w:pPr>
      <w:r>
        <w:rPr>
          <w:rFonts w:ascii="Helvetica" w:hAnsi="Helvetica"/>
          <w:sz w:val="20"/>
        </w:rPr>
        <w:t>Bulletins de réservation (pour rappel, ce courrier est actuellement désactivé)</w:t>
      </w:r>
    </w:p>
    <w:p w:rsidR="00DB33B9" w:rsidRPr="00DB33B9" w:rsidRDefault="00DB33B9" w:rsidP="00DB33B9">
      <w:pPr>
        <w:pStyle w:val="Paragraphedeliste"/>
        <w:numPr>
          <w:ilvl w:val="0"/>
          <w:numId w:val="35"/>
        </w:numPr>
        <w:jc w:val="both"/>
        <w:rPr>
          <w:rFonts w:ascii="Helvetica" w:hAnsi="Helvetica"/>
          <w:sz w:val="20"/>
        </w:rPr>
      </w:pPr>
      <w:r>
        <w:rPr>
          <w:rFonts w:ascii="Helvetica" w:hAnsi="Helvetica"/>
          <w:sz w:val="20"/>
        </w:rPr>
        <w:t>Avis d’arrivée des exemplaires en traitement</w:t>
      </w:r>
    </w:p>
    <w:p w:rsidR="00112A0B" w:rsidRDefault="00112A0B" w:rsidP="00112A0B">
      <w:pPr>
        <w:jc w:val="both"/>
        <w:rPr>
          <w:rFonts w:ascii="Helvetica" w:hAnsi="Helvetica"/>
          <w:sz w:val="20"/>
        </w:rPr>
      </w:pPr>
      <w:r>
        <w:rPr>
          <w:rFonts w:ascii="Helvetica" w:hAnsi="Helvetica"/>
          <w:sz w:val="20"/>
        </w:rPr>
        <w:t>Il est à noter que l’impression des lettres de relance n’est pas concernée</w:t>
      </w:r>
      <w:r w:rsidR="00DB33B9">
        <w:rPr>
          <w:rFonts w:ascii="Helvetica" w:hAnsi="Helvetica"/>
          <w:sz w:val="20"/>
        </w:rPr>
        <w:t xml:space="preserve"> par cette nouvelle fonction : le choix de l’imprimante est fait pour toute la bibliothèque</w:t>
      </w:r>
      <w:r>
        <w:rPr>
          <w:rFonts w:ascii="Helvetica" w:hAnsi="Helvetica"/>
          <w:sz w:val="20"/>
        </w:rPr>
        <w:t xml:space="preserve">.  </w:t>
      </w:r>
    </w:p>
    <w:p w:rsidR="00D36CF5" w:rsidRDefault="00D36CF5" w:rsidP="00D36CF5">
      <w:pPr>
        <w:jc w:val="both"/>
        <w:rPr>
          <w:rFonts w:ascii="Helvetica" w:hAnsi="Helvetica"/>
          <w:sz w:val="20"/>
        </w:rPr>
      </w:pPr>
    </w:p>
    <w:p w:rsidR="00D36CF5" w:rsidRDefault="00D36CF5" w:rsidP="00D36CF5">
      <w:pPr>
        <w:jc w:val="both"/>
        <w:rPr>
          <w:rFonts w:ascii="Helvetica" w:hAnsi="Helvetica"/>
          <w:sz w:val="20"/>
        </w:rPr>
      </w:pPr>
    </w:p>
    <w:p w:rsidR="00D36CF5" w:rsidRPr="00D45973" w:rsidRDefault="00D36CF5" w:rsidP="00D36CF5">
      <w:pPr>
        <w:jc w:val="both"/>
        <w:rPr>
          <w:rFonts w:ascii="Helvetica" w:hAnsi="Helvetica"/>
          <w:sz w:val="20"/>
        </w:rPr>
      </w:pPr>
    </w:p>
    <w:p w:rsidR="00D36CF5" w:rsidRDefault="00D36CF5" w:rsidP="00D36CF5">
      <w:pPr>
        <w:jc w:val="both"/>
        <w:rPr>
          <w:rFonts w:ascii="Helvetica" w:hAnsi="Helvetica"/>
          <w:sz w:val="20"/>
        </w:rPr>
      </w:pPr>
    </w:p>
    <w:p w:rsidR="00FF5E46" w:rsidRDefault="00FF5E46" w:rsidP="00FF5E46">
      <w:pPr>
        <w:pStyle w:val="Titre1"/>
        <w:jc w:val="both"/>
        <w:rPr>
          <w:rFonts w:asciiTheme="minorHAnsi" w:hAnsiTheme="minorHAnsi"/>
          <w:color w:val="auto"/>
          <w:sz w:val="40"/>
          <w:szCs w:val="40"/>
        </w:rPr>
      </w:pPr>
      <w:bookmarkStart w:id="2" w:name="_GoBack"/>
      <w:bookmarkEnd w:id="2"/>
      <w:r>
        <w:rPr>
          <w:rFonts w:asciiTheme="minorHAnsi" w:hAnsiTheme="minorHAnsi"/>
          <w:color w:val="auto"/>
          <w:sz w:val="40"/>
          <w:szCs w:val="40"/>
        </w:rPr>
        <w:t>Circulation et services aux usagers</w:t>
      </w:r>
    </w:p>
    <w:p w:rsidR="00FF5E46" w:rsidRDefault="00FF5E46" w:rsidP="00FF5E46">
      <w:pPr>
        <w:jc w:val="both"/>
      </w:pPr>
    </w:p>
    <w:p w:rsidR="00FF5E46" w:rsidRDefault="00DB33B9" w:rsidP="00FF5E46">
      <w:pPr>
        <w:pStyle w:val="Titre2"/>
        <w:jc w:val="both"/>
        <w:rPr>
          <w:rFonts w:asciiTheme="minorHAnsi" w:hAnsiTheme="minorHAnsi"/>
          <w:color w:val="auto"/>
          <w:sz w:val="32"/>
        </w:rPr>
      </w:pPr>
      <w:r>
        <w:rPr>
          <w:rFonts w:asciiTheme="minorHAnsi" w:hAnsiTheme="minorHAnsi"/>
          <w:color w:val="auto"/>
          <w:sz w:val="32"/>
        </w:rPr>
        <w:t>Authentification des usagers internes</w:t>
      </w:r>
    </w:p>
    <w:p w:rsidR="00DB33B9" w:rsidRDefault="00DB33B9" w:rsidP="00FF5E46">
      <w:pPr>
        <w:jc w:val="both"/>
        <w:rPr>
          <w:rFonts w:ascii="Helvetica" w:hAnsi="Helvetica"/>
          <w:sz w:val="20"/>
        </w:rPr>
      </w:pPr>
      <w:r>
        <w:rPr>
          <w:rFonts w:ascii="Helvetica" w:hAnsi="Helvetica"/>
          <w:sz w:val="20"/>
        </w:rPr>
        <w:t xml:space="preserve">A compter du 20 janvier, les mots de passe des usagers « internes » seront stockés dans une base distincte de la base de données d’Alma. </w:t>
      </w:r>
    </w:p>
    <w:p w:rsidR="00DB33B9" w:rsidRDefault="00DB33B9" w:rsidP="00FF5E46">
      <w:pPr>
        <w:jc w:val="both"/>
        <w:rPr>
          <w:rFonts w:ascii="Helvetica" w:hAnsi="Helvetica"/>
          <w:sz w:val="20"/>
        </w:rPr>
      </w:pPr>
      <w:r>
        <w:rPr>
          <w:rFonts w:ascii="Helvetica" w:hAnsi="Helvetica"/>
          <w:sz w:val="20"/>
        </w:rPr>
        <w:t>Ce changement, motivé par des raisons de sécurité, n’aura aucune incidenc</w:t>
      </w:r>
      <w:r w:rsidR="00540F8B">
        <w:rPr>
          <w:rFonts w:ascii="Helvetica" w:hAnsi="Helvetica"/>
          <w:sz w:val="20"/>
        </w:rPr>
        <w:t xml:space="preserve">e pour les bibliothécaires comme pour les utilisateurs finaux. </w:t>
      </w:r>
    </w:p>
    <w:p w:rsidR="00540F8B" w:rsidRDefault="00540F8B" w:rsidP="00FF5E46">
      <w:pPr>
        <w:jc w:val="both"/>
        <w:rPr>
          <w:rFonts w:ascii="Helvetica" w:hAnsi="Helvetica"/>
          <w:sz w:val="20"/>
        </w:rPr>
      </w:pPr>
      <w:r>
        <w:rPr>
          <w:rFonts w:ascii="Helvetica" w:hAnsi="Helvetica"/>
          <w:sz w:val="20"/>
        </w:rPr>
        <w:t>Les premiers pourront toujours créer dans Alma les mots de passe des usagers « internes » lors de leur inscription. Ils pourront toujours, de même, procéder à leur réinitialisation. La règle de syntaxe définie au moment de la mise en service d’Alma (JJ/MM/</w:t>
      </w:r>
      <w:proofErr w:type="spellStart"/>
      <w:r>
        <w:rPr>
          <w:rFonts w:ascii="Helvetica" w:hAnsi="Helvetica"/>
          <w:sz w:val="20"/>
        </w:rPr>
        <w:t>AAAApN</w:t>
      </w:r>
      <w:proofErr w:type="spellEnd"/>
      <w:r>
        <w:rPr>
          <w:rFonts w:ascii="Helvetica" w:hAnsi="Helvetica"/>
          <w:sz w:val="20"/>
        </w:rPr>
        <w:t xml:space="preserve">) reste appliquée. </w:t>
      </w:r>
    </w:p>
    <w:p w:rsidR="00DB33B9" w:rsidRDefault="00540F8B" w:rsidP="00FF5E46">
      <w:pPr>
        <w:jc w:val="both"/>
        <w:rPr>
          <w:rFonts w:ascii="Helvetica" w:hAnsi="Helvetica"/>
          <w:sz w:val="20"/>
        </w:rPr>
      </w:pPr>
      <w:r>
        <w:rPr>
          <w:rFonts w:ascii="Helvetica" w:hAnsi="Helvetica"/>
          <w:sz w:val="20"/>
        </w:rPr>
        <w:t xml:space="preserve">Ce changement n’aura pas d’incidence non plus pour les utilisateurs finaux, dans la mesure où cette règle de syntaxe respectait déjà les standards désormais imposés par Ex </w:t>
      </w:r>
      <w:proofErr w:type="spellStart"/>
      <w:r>
        <w:rPr>
          <w:rFonts w:ascii="Helvetica" w:hAnsi="Helvetica"/>
          <w:sz w:val="20"/>
        </w:rPr>
        <w:t>Libris</w:t>
      </w:r>
      <w:proofErr w:type="spellEnd"/>
      <w:r>
        <w:rPr>
          <w:rFonts w:ascii="Helvetica" w:hAnsi="Helvetica"/>
          <w:sz w:val="20"/>
        </w:rPr>
        <w:t xml:space="preserve"> (huit caractères avec chiffres et lettres, et pour ces derniers au moins une minuscule et une majuscule). </w:t>
      </w:r>
    </w:p>
    <w:p w:rsidR="00540F8B" w:rsidRDefault="00540F8B" w:rsidP="00FF5E46">
      <w:pPr>
        <w:jc w:val="both"/>
        <w:rPr>
          <w:rFonts w:ascii="Helvetica" w:hAnsi="Helvetica"/>
          <w:sz w:val="20"/>
        </w:rPr>
      </w:pPr>
      <w:r>
        <w:rPr>
          <w:rFonts w:ascii="Helvetica" w:hAnsi="Helvetica"/>
          <w:sz w:val="20"/>
        </w:rPr>
        <w:t xml:space="preserve">Le seul changement visible concernera les accès à Alma se faisant par authentification interne, par l’entremise de comptes génériques (comptes formation ou comptes de secours) : </w:t>
      </w:r>
    </w:p>
    <w:p w:rsidR="00540F8B" w:rsidRDefault="00540F8B" w:rsidP="00540F8B">
      <w:pPr>
        <w:pStyle w:val="Paragraphedeliste"/>
        <w:numPr>
          <w:ilvl w:val="0"/>
          <w:numId w:val="36"/>
        </w:numPr>
        <w:jc w:val="both"/>
        <w:rPr>
          <w:rFonts w:ascii="Helvetica" w:hAnsi="Helvetica"/>
          <w:sz w:val="20"/>
        </w:rPr>
      </w:pPr>
      <w:r w:rsidRPr="00540F8B">
        <w:rPr>
          <w:rFonts w:ascii="Helvetica" w:hAnsi="Helvetica"/>
          <w:sz w:val="20"/>
        </w:rPr>
        <w:t>A la première connexion, le mot de passe initial du compte devra être modifié, même s’i</w:t>
      </w:r>
      <w:r>
        <w:rPr>
          <w:rFonts w:ascii="Helvetica" w:hAnsi="Helvetica"/>
          <w:sz w:val="20"/>
        </w:rPr>
        <w:t>l respecte les règles susdites</w:t>
      </w:r>
    </w:p>
    <w:p w:rsidR="00540F8B" w:rsidRDefault="00540F8B" w:rsidP="00540F8B">
      <w:pPr>
        <w:pStyle w:val="Paragraphedeliste"/>
        <w:numPr>
          <w:ilvl w:val="0"/>
          <w:numId w:val="36"/>
        </w:numPr>
        <w:jc w:val="both"/>
        <w:rPr>
          <w:rFonts w:ascii="Helvetica" w:hAnsi="Helvetica"/>
          <w:sz w:val="20"/>
        </w:rPr>
      </w:pPr>
      <w:r>
        <w:rPr>
          <w:rFonts w:ascii="Helvetica" w:hAnsi="Helvetica"/>
          <w:sz w:val="20"/>
        </w:rPr>
        <w:t xml:space="preserve">Par la suite, en cas d’échec </w:t>
      </w:r>
      <w:r w:rsidR="00361902">
        <w:rPr>
          <w:rFonts w:ascii="Helvetica" w:hAnsi="Helvetica"/>
          <w:sz w:val="20"/>
        </w:rPr>
        <w:t>à la connexion, un lien de réinitialisation du mot de passe (« </w:t>
      </w:r>
      <w:proofErr w:type="spellStart"/>
      <w:r w:rsidR="00361902">
        <w:rPr>
          <w:rFonts w:ascii="Helvetica" w:hAnsi="Helvetica"/>
          <w:sz w:val="20"/>
        </w:rPr>
        <w:t>Forgot</w:t>
      </w:r>
      <w:proofErr w:type="spellEnd"/>
      <w:r w:rsidR="00361902">
        <w:rPr>
          <w:rFonts w:ascii="Helvetica" w:hAnsi="Helvetica"/>
          <w:sz w:val="20"/>
        </w:rPr>
        <w:t xml:space="preserve"> </w:t>
      </w:r>
      <w:proofErr w:type="spellStart"/>
      <w:r w:rsidR="00361902">
        <w:rPr>
          <w:rFonts w:ascii="Helvetica" w:hAnsi="Helvetica"/>
          <w:sz w:val="20"/>
        </w:rPr>
        <w:t>Password</w:t>
      </w:r>
      <w:proofErr w:type="spellEnd"/>
      <w:r w:rsidR="00361902">
        <w:rPr>
          <w:rFonts w:ascii="Helvetica" w:hAnsi="Helvetica"/>
          <w:sz w:val="20"/>
        </w:rPr>
        <w:t> ? ») sera proposé : il permettra, après renseignement de l’identifiant ou de l’une des adresses mail stockées dans le dossier du compte, de recevoir un lien de réinitialisation</w:t>
      </w:r>
    </w:p>
    <w:p w:rsidR="00361902" w:rsidRPr="00361902" w:rsidRDefault="00361902" w:rsidP="00361902">
      <w:pPr>
        <w:jc w:val="both"/>
        <w:rPr>
          <w:rFonts w:ascii="Helvetica" w:hAnsi="Helvetica"/>
          <w:sz w:val="20"/>
        </w:rPr>
      </w:pPr>
      <w:r>
        <w:rPr>
          <w:rFonts w:ascii="Helvetica" w:hAnsi="Helvetica"/>
          <w:noProof/>
          <w:sz w:val="20"/>
          <w:lang w:eastAsia="fr-FR"/>
        </w:rPr>
        <w:drawing>
          <wp:inline distT="0" distB="0" distL="0" distR="0">
            <wp:extent cx="5760720" cy="30321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1-07_14290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032125"/>
                    </a:xfrm>
                    <a:prstGeom prst="rect">
                      <a:avLst/>
                    </a:prstGeom>
                  </pic:spPr>
                </pic:pic>
              </a:graphicData>
            </a:graphic>
          </wp:inline>
        </w:drawing>
      </w:r>
    </w:p>
    <w:p w:rsidR="00540F8B" w:rsidRDefault="00361902" w:rsidP="00361902">
      <w:pPr>
        <w:jc w:val="center"/>
        <w:rPr>
          <w:rFonts w:ascii="Helvetica" w:hAnsi="Helvetica"/>
          <w:sz w:val="20"/>
        </w:rPr>
      </w:pPr>
      <w:r>
        <w:rPr>
          <w:rFonts w:ascii="Helvetica" w:hAnsi="Helvetica"/>
          <w:noProof/>
          <w:sz w:val="20"/>
          <w:lang w:eastAsia="fr-FR"/>
        </w:rPr>
        <w:lastRenderedPageBreak/>
        <w:drawing>
          <wp:inline distT="0" distB="0" distL="0" distR="0">
            <wp:extent cx="3066667" cy="3428571"/>
            <wp:effectExtent l="0" t="0" r="63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1-07_142936.png"/>
                    <pic:cNvPicPr/>
                  </pic:nvPicPr>
                  <pic:blipFill>
                    <a:blip r:embed="rId12">
                      <a:extLst>
                        <a:ext uri="{28A0092B-C50C-407E-A947-70E740481C1C}">
                          <a14:useLocalDpi xmlns:a14="http://schemas.microsoft.com/office/drawing/2010/main" val="0"/>
                        </a:ext>
                      </a:extLst>
                    </a:blip>
                    <a:stretch>
                      <a:fillRect/>
                    </a:stretch>
                  </pic:blipFill>
                  <pic:spPr>
                    <a:xfrm>
                      <a:off x="0" y="0"/>
                      <a:ext cx="3066667" cy="3428571"/>
                    </a:xfrm>
                    <a:prstGeom prst="rect">
                      <a:avLst/>
                    </a:prstGeom>
                  </pic:spPr>
                </pic:pic>
              </a:graphicData>
            </a:graphic>
          </wp:inline>
        </w:drawing>
      </w:r>
    </w:p>
    <w:p w:rsidR="00540F8B" w:rsidRDefault="00361902" w:rsidP="00FF5E46">
      <w:pPr>
        <w:jc w:val="both"/>
        <w:rPr>
          <w:rFonts w:ascii="Helvetica" w:hAnsi="Helvetica"/>
          <w:sz w:val="20"/>
        </w:rPr>
      </w:pPr>
      <w:r>
        <w:rPr>
          <w:rFonts w:ascii="Helvetica" w:hAnsi="Helvetica"/>
          <w:noProof/>
          <w:sz w:val="20"/>
          <w:lang w:eastAsia="fr-FR"/>
        </w:rPr>
        <w:drawing>
          <wp:inline distT="0" distB="0" distL="0" distR="0">
            <wp:extent cx="5760720" cy="12420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1-07_143009.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242060"/>
                    </a:xfrm>
                    <a:prstGeom prst="rect">
                      <a:avLst/>
                    </a:prstGeom>
                  </pic:spPr>
                </pic:pic>
              </a:graphicData>
            </a:graphic>
          </wp:inline>
        </w:drawing>
      </w:r>
    </w:p>
    <w:p w:rsidR="00540F8B" w:rsidRDefault="00540F8B" w:rsidP="00FF5E46">
      <w:pPr>
        <w:jc w:val="both"/>
        <w:rPr>
          <w:rFonts w:ascii="Helvetica" w:hAnsi="Helvetica"/>
          <w:sz w:val="20"/>
        </w:rPr>
      </w:pPr>
    </w:p>
    <w:p w:rsidR="00361902" w:rsidRDefault="00361902" w:rsidP="00FF5E46">
      <w:pPr>
        <w:jc w:val="both"/>
        <w:rPr>
          <w:rFonts w:ascii="Helvetica" w:hAnsi="Helvetica"/>
          <w:sz w:val="20"/>
        </w:rPr>
      </w:pPr>
      <w:r>
        <w:rPr>
          <w:rFonts w:ascii="Helvetica" w:hAnsi="Helvetica"/>
          <w:sz w:val="20"/>
        </w:rPr>
        <w:t xml:space="preserve">Veuillez noter que cette dernière fonction n’est disponible que pour les utilisateurs d’Alma, et non pour les utilisateurs finaux. Compte tenu du fait que l’accès à Alma est aujourd’hui </w:t>
      </w:r>
      <w:proofErr w:type="spellStart"/>
      <w:r>
        <w:rPr>
          <w:rFonts w:ascii="Helvetica" w:hAnsi="Helvetica"/>
          <w:sz w:val="20"/>
        </w:rPr>
        <w:t>cassifié</w:t>
      </w:r>
      <w:proofErr w:type="spellEnd"/>
      <w:r>
        <w:rPr>
          <w:rFonts w:ascii="Helvetica" w:hAnsi="Helvetica"/>
          <w:sz w:val="20"/>
        </w:rPr>
        <w:t xml:space="preserve">, cette évolution ne présente pas d’intérêt significatif pour notre réseau. </w:t>
      </w:r>
    </w:p>
    <w:p w:rsidR="00DB33B9" w:rsidRDefault="00DB33B9" w:rsidP="00FF5E46">
      <w:pPr>
        <w:jc w:val="both"/>
        <w:rPr>
          <w:rFonts w:ascii="Helvetica" w:hAnsi="Helvetica"/>
          <w:sz w:val="20"/>
        </w:rPr>
      </w:pPr>
    </w:p>
    <w:bookmarkEnd w:id="0"/>
    <w:bookmarkEnd w:id="1"/>
    <w:p w:rsidR="00014F96" w:rsidRPr="000511AD" w:rsidRDefault="00BD2AA4" w:rsidP="00014F96">
      <w:pPr>
        <w:pStyle w:val="Titre2"/>
        <w:jc w:val="both"/>
        <w:rPr>
          <w:rFonts w:asciiTheme="minorHAnsi" w:hAnsiTheme="minorHAnsi"/>
          <w:color w:val="auto"/>
          <w:sz w:val="32"/>
        </w:rPr>
      </w:pPr>
      <w:r>
        <w:rPr>
          <w:rFonts w:asciiTheme="minorHAnsi" w:hAnsiTheme="minorHAnsi"/>
          <w:color w:val="auto"/>
          <w:sz w:val="32"/>
        </w:rPr>
        <w:t>P</w:t>
      </w:r>
      <w:r w:rsidR="00361902">
        <w:rPr>
          <w:rFonts w:asciiTheme="minorHAnsi" w:hAnsiTheme="minorHAnsi"/>
          <w:color w:val="auto"/>
          <w:sz w:val="32"/>
        </w:rPr>
        <w:t>rocessus « Perdu et payé »</w:t>
      </w:r>
    </w:p>
    <w:p w:rsidR="00361902" w:rsidRDefault="00361902" w:rsidP="00014F96">
      <w:pPr>
        <w:jc w:val="both"/>
        <w:rPr>
          <w:rFonts w:ascii="Helvetica" w:hAnsi="Helvetica"/>
          <w:sz w:val="20"/>
        </w:rPr>
      </w:pPr>
      <w:r>
        <w:rPr>
          <w:rFonts w:ascii="Helvetica" w:hAnsi="Helvetica"/>
          <w:sz w:val="20"/>
        </w:rPr>
        <w:t xml:space="preserve">En complément du type de processus « Perdu », un type de processus supplémentaire a été incrémenté : « Perdu et payé ». </w:t>
      </w:r>
    </w:p>
    <w:p w:rsidR="00361902" w:rsidRDefault="00361902" w:rsidP="00014F96">
      <w:pPr>
        <w:jc w:val="both"/>
        <w:rPr>
          <w:rFonts w:ascii="Helvetica" w:hAnsi="Helvetica"/>
          <w:sz w:val="20"/>
        </w:rPr>
      </w:pPr>
      <w:r>
        <w:rPr>
          <w:rFonts w:ascii="Helvetica" w:hAnsi="Helvetica"/>
          <w:sz w:val="20"/>
        </w:rPr>
        <w:t xml:space="preserve">Il est visible dès aujourd’hui dans le formulaire de recherche avancée. </w:t>
      </w:r>
    </w:p>
    <w:p w:rsidR="00361902" w:rsidRDefault="00361902" w:rsidP="00361902">
      <w:pPr>
        <w:jc w:val="center"/>
        <w:rPr>
          <w:rFonts w:ascii="Helvetica" w:hAnsi="Helvetica"/>
          <w:sz w:val="20"/>
        </w:rPr>
      </w:pPr>
      <w:r>
        <w:rPr>
          <w:rFonts w:ascii="Helvetica" w:hAnsi="Helvetica"/>
          <w:noProof/>
          <w:sz w:val="20"/>
          <w:lang w:eastAsia="fr-FR"/>
        </w:rPr>
        <w:drawing>
          <wp:inline distT="0" distB="0" distL="0" distR="0">
            <wp:extent cx="3051054" cy="166421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1-07_1434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1054" cy="1664211"/>
                    </a:xfrm>
                    <a:prstGeom prst="rect">
                      <a:avLst/>
                    </a:prstGeom>
                  </pic:spPr>
                </pic:pic>
              </a:graphicData>
            </a:graphic>
          </wp:inline>
        </w:drawing>
      </w:r>
    </w:p>
    <w:p w:rsidR="00361902" w:rsidRDefault="00361902" w:rsidP="00014F96">
      <w:pPr>
        <w:jc w:val="both"/>
        <w:rPr>
          <w:rFonts w:ascii="Helvetica" w:hAnsi="Helvetica"/>
          <w:sz w:val="20"/>
        </w:rPr>
      </w:pPr>
    </w:p>
    <w:p w:rsidR="00361902" w:rsidRDefault="00361902" w:rsidP="00014F96">
      <w:pPr>
        <w:jc w:val="both"/>
        <w:rPr>
          <w:rFonts w:ascii="Helvetica" w:hAnsi="Helvetica"/>
          <w:sz w:val="20"/>
        </w:rPr>
      </w:pPr>
      <w:r>
        <w:rPr>
          <w:rFonts w:ascii="Helvetica" w:hAnsi="Helvetica"/>
          <w:sz w:val="20"/>
        </w:rPr>
        <w:lastRenderedPageBreak/>
        <w:t xml:space="preserve">Toutefois, il n’est pas pour autant utilisable. Ce processus, en effet, ne peut pas être </w:t>
      </w:r>
      <w:r w:rsidR="00BD2AA4">
        <w:rPr>
          <w:rFonts w:ascii="Helvetica" w:hAnsi="Helvetica"/>
          <w:sz w:val="20"/>
        </w:rPr>
        <w:t>assigné</w:t>
      </w:r>
      <w:r>
        <w:rPr>
          <w:rFonts w:ascii="Helvetica" w:hAnsi="Helvetica"/>
          <w:sz w:val="20"/>
        </w:rPr>
        <w:t xml:space="preserve"> manuellement à un exemplaire, que ce soit depuis l’éditeur d’exemplaire comme depuis la fenêtre de prêt. </w:t>
      </w:r>
    </w:p>
    <w:p w:rsidR="00BD2AA4" w:rsidRDefault="00361902" w:rsidP="00014F96">
      <w:pPr>
        <w:jc w:val="both"/>
        <w:rPr>
          <w:rFonts w:ascii="Helvetica" w:hAnsi="Helvetica"/>
          <w:sz w:val="20"/>
        </w:rPr>
      </w:pPr>
      <w:r>
        <w:rPr>
          <w:rFonts w:ascii="Helvetica" w:hAnsi="Helvetica"/>
          <w:sz w:val="20"/>
        </w:rPr>
        <w:t xml:space="preserve">Ce processus ne peut être appliqué que par Alma et uniquement dans le contexte de l’utilisation des frais de remboursement. </w:t>
      </w:r>
      <w:r w:rsidR="00BD2AA4">
        <w:rPr>
          <w:rFonts w:ascii="Helvetica" w:hAnsi="Helvetica"/>
          <w:sz w:val="20"/>
        </w:rPr>
        <w:t xml:space="preserve">Dans ce cas de figure, l’application de ce processus vaut clôture du prêt et donc suppression de l’exemplaire du dossier de l’usager concerné. </w:t>
      </w:r>
    </w:p>
    <w:p w:rsidR="00361902" w:rsidRDefault="00BD2AA4" w:rsidP="00014F96">
      <w:pPr>
        <w:jc w:val="both"/>
        <w:rPr>
          <w:rFonts w:ascii="Helvetica" w:hAnsi="Helvetica"/>
          <w:sz w:val="20"/>
        </w:rPr>
      </w:pPr>
      <w:r>
        <w:rPr>
          <w:rFonts w:ascii="Helvetica" w:hAnsi="Helvetica"/>
          <w:sz w:val="20"/>
        </w:rPr>
        <w:t xml:space="preserve">En résumé, et bien que visible, ce processus n’est pour le moment pas utilisable au sein du réseau. Il ne doit donc pas en être tenu compte. </w:t>
      </w:r>
    </w:p>
    <w:p w:rsidR="00361902" w:rsidRDefault="00361902" w:rsidP="00014F96">
      <w:pPr>
        <w:jc w:val="both"/>
        <w:rPr>
          <w:rFonts w:ascii="Helvetica" w:hAnsi="Helvetica"/>
          <w:sz w:val="20"/>
        </w:rPr>
      </w:pPr>
    </w:p>
    <w:p w:rsidR="00361902" w:rsidRDefault="00361902" w:rsidP="00014F96">
      <w:pPr>
        <w:jc w:val="both"/>
        <w:rPr>
          <w:rFonts w:ascii="Helvetica" w:hAnsi="Helvetica"/>
          <w:sz w:val="20"/>
        </w:rPr>
      </w:pPr>
    </w:p>
    <w:p w:rsidR="00A20C95" w:rsidRDefault="00A20C95" w:rsidP="004679EA">
      <w:pPr>
        <w:jc w:val="both"/>
        <w:rPr>
          <w:rFonts w:ascii="Helvetica" w:hAnsi="Helvetica"/>
          <w:sz w:val="20"/>
        </w:rPr>
      </w:pPr>
    </w:p>
    <w:p w:rsidR="00BD2AA4" w:rsidRDefault="00BD2AA4" w:rsidP="00BD2AA4">
      <w:pPr>
        <w:pStyle w:val="Titre1"/>
        <w:jc w:val="both"/>
        <w:rPr>
          <w:rFonts w:asciiTheme="minorHAnsi" w:hAnsiTheme="minorHAnsi"/>
          <w:color w:val="auto"/>
          <w:sz w:val="40"/>
          <w:szCs w:val="40"/>
        </w:rPr>
      </w:pPr>
      <w:r>
        <w:rPr>
          <w:rFonts w:asciiTheme="minorHAnsi" w:hAnsiTheme="minorHAnsi"/>
          <w:color w:val="auto"/>
          <w:sz w:val="40"/>
          <w:szCs w:val="40"/>
        </w:rPr>
        <w:t>Autre mise à jour (hors mise à jour mensuelle d’Alma)</w:t>
      </w:r>
    </w:p>
    <w:p w:rsidR="00BD2AA4" w:rsidRDefault="00BD2AA4" w:rsidP="00BD2AA4">
      <w:pPr>
        <w:jc w:val="both"/>
      </w:pPr>
    </w:p>
    <w:p w:rsidR="00BD2AA4" w:rsidRDefault="00BD2AA4" w:rsidP="00BD2AA4">
      <w:pPr>
        <w:pStyle w:val="Titre2"/>
        <w:jc w:val="both"/>
        <w:rPr>
          <w:rFonts w:asciiTheme="minorHAnsi" w:hAnsiTheme="minorHAnsi"/>
          <w:color w:val="auto"/>
          <w:sz w:val="32"/>
        </w:rPr>
      </w:pPr>
      <w:r>
        <w:rPr>
          <w:rFonts w:asciiTheme="minorHAnsi" w:hAnsiTheme="minorHAnsi"/>
          <w:color w:val="auto"/>
          <w:sz w:val="32"/>
        </w:rPr>
        <w:t>Refonte du mode d’accès au compte lecteur Primo</w:t>
      </w:r>
    </w:p>
    <w:p w:rsidR="00BD2AA4" w:rsidRDefault="00BD2AA4" w:rsidP="00BD2AA4">
      <w:pPr>
        <w:jc w:val="both"/>
        <w:rPr>
          <w:rFonts w:ascii="Helvetica" w:hAnsi="Helvetica"/>
          <w:sz w:val="20"/>
        </w:rPr>
      </w:pPr>
      <w:r>
        <w:rPr>
          <w:rFonts w:ascii="Helvetica" w:hAnsi="Helvetica"/>
          <w:sz w:val="20"/>
        </w:rPr>
        <w:t xml:space="preserve">La mise à jour d’août 2018 de Primo prévoyait une réorganisation des liens d’accès au compte lecteur. Dans la mesure où l’entrée en application de cette mise à jour coïncidait avec le début des formations aux étudiants, il avait été décidé le maintien du mode d’accès initial pour la durée du premier semestre. </w:t>
      </w:r>
    </w:p>
    <w:p w:rsidR="00BD2AA4" w:rsidRDefault="00861AD0" w:rsidP="00BD2AA4">
      <w:pPr>
        <w:jc w:val="both"/>
        <w:rPr>
          <w:rFonts w:ascii="Helvetica" w:hAnsi="Helvetica"/>
          <w:sz w:val="20"/>
        </w:rPr>
      </w:pPr>
      <w:r>
        <w:rPr>
          <w:rFonts w:ascii="Helvetica" w:hAnsi="Helvetica"/>
          <w:sz w:val="20"/>
        </w:rPr>
        <w:t xml:space="preserve">Le menu est désormais organisé comme suit : </w:t>
      </w:r>
    </w:p>
    <w:p w:rsidR="00861AD0" w:rsidRDefault="00861AD0" w:rsidP="00861AD0">
      <w:pPr>
        <w:pStyle w:val="Paragraphedeliste"/>
        <w:numPr>
          <w:ilvl w:val="0"/>
          <w:numId w:val="37"/>
        </w:numPr>
        <w:jc w:val="both"/>
        <w:rPr>
          <w:rFonts w:ascii="Helvetica" w:hAnsi="Helvetica"/>
          <w:sz w:val="20"/>
        </w:rPr>
      </w:pPr>
      <w:r>
        <w:rPr>
          <w:rFonts w:ascii="Helvetica" w:hAnsi="Helvetica"/>
          <w:sz w:val="20"/>
        </w:rPr>
        <w:t>Un bouton « S’identifier », pour se connecter sur Primo</w:t>
      </w:r>
    </w:p>
    <w:p w:rsidR="00861AD0" w:rsidRDefault="00861AD0" w:rsidP="00861AD0">
      <w:pPr>
        <w:pStyle w:val="Paragraphedeliste"/>
        <w:numPr>
          <w:ilvl w:val="0"/>
          <w:numId w:val="37"/>
        </w:numPr>
        <w:jc w:val="both"/>
        <w:rPr>
          <w:rFonts w:ascii="Helvetica" w:hAnsi="Helvetica"/>
          <w:sz w:val="20"/>
        </w:rPr>
      </w:pPr>
      <w:r>
        <w:rPr>
          <w:rFonts w:ascii="Helvetica" w:hAnsi="Helvetica"/>
          <w:sz w:val="20"/>
        </w:rPr>
        <w:t>Un bouton « Menu », pour accéder directement au compte lecteur ou aux services accessibles en mode « invité » (choix de la langue, panier et historique des « recherches »)</w:t>
      </w:r>
    </w:p>
    <w:p w:rsidR="00861AD0" w:rsidRPr="00861AD0" w:rsidRDefault="00861AD0" w:rsidP="00861AD0">
      <w:pPr>
        <w:jc w:val="both"/>
        <w:rPr>
          <w:rFonts w:ascii="Helvetica" w:hAnsi="Helvetica"/>
          <w:sz w:val="20"/>
        </w:rPr>
      </w:pPr>
      <w:r>
        <w:rPr>
          <w:rFonts w:ascii="Helvetica" w:hAnsi="Helvetica"/>
          <w:noProof/>
          <w:sz w:val="20"/>
          <w:lang w:eastAsia="fr-FR"/>
        </w:rPr>
        <w:drawing>
          <wp:inline distT="0" distB="0" distL="0" distR="0">
            <wp:extent cx="5760720" cy="1174750"/>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01-07_1452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174750"/>
                    </a:xfrm>
                    <a:prstGeom prst="rect">
                      <a:avLst/>
                    </a:prstGeom>
                  </pic:spPr>
                </pic:pic>
              </a:graphicData>
            </a:graphic>
          </wp:inline>
        </w:drawing>
      </w:r>
      <w:r w:rsidRPr="00861AD0">
        <w:rPr>
          <w:rFonts w:ascii="Helvetica" w:hAnsi="Helvetica"/>
          <w:sz w:val="20"/>
        </w:rPr>
        <w:t xml:space="preserve"> </w:t>
      </w:r>
    </w:p>
    <w:p w:rsidR="00BD2AA4" w:rsidRDefault="00BD2AA4" w:rsidP="00BD2AA4">
      <w:pPr>
        <w:jc w:val="both"/>
        <w:rPr>
          <w:rFonts w:ascii="Helvetica" w:hAnsi="Helvetica"/>
          <w:sz w:val="20"/>
        </w:rPr>
      </w:pPr>
      <w:r>
        <w:rPr>
          <w:rFonts w:ascii="Helvetica" w:hAnsi="Helvetica"/>
          <w:sz w:val="20"/>
        </w:rPr>
        <w:t xml:space="preserve"> </w:t>
      </w:r>
    </w:p>
    <w:p w:rsidR="00861AD0" w:rsidRDefault="00861AD0" w:rsidP="00BD2AA4">
      <w:pPr>
        <w:jc w:val="both"/>
        <w:rPr>
          <w:rFonts w:ascii="Helvetica" w:hAnsi="Helvetica"/>
          <w:sz w:val="20"/>
        </w:rPr>
      </w:pPr>
      <w:r>
        <w:rPr>
          <w:rFonts w:ascii="Helvetica" w:hAnsi="Helvetica"/>
          <w:sz w:val="20"/>
        </w:rPr>
        <w:t xml:space="preserve">Lorsque l’on est connecté, le menu est étoffé de liens directs vers les services associés au compte lecteur (prêts et demandes en cours) ou vers les données mémorisées (panier, historique de recherche et langue préférée). </w:t>
      </w:r>
    </w:p>
    <w:p w:rsidR="00861AD0" w:rsidRDefault="00861AD0" w:rsidP="00BD2AA4">
      <w:pPr>
        <w:jc w:val="both"/>
        <w:rPr>
          <w:rFonts w:ascii="Helvetica" w:hAnsi="Helvetica"/>
          <w:sz w:val="20"/>
        </w:rPr>
      </w:pPr>
      <w:r>
        <w:rPr>
          <w:rFonts w:ascii="Helvetica" w:hAnsi="Helvetica"/>
          <w:noProof/>
          <w:sz w:val="20"/>
          <w:lang w:eastAsia="fr-FR"/>
        </w:rPr>
        <w:drawing>
          <wp:inline distT="0" distB="0" distL="0" distR="0">
            <wp:extent cx="5760720" cy="14732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01-07_1455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473200"/>
                    </a:xfrm>
                    <a:prstGeom prst="rect">
                      <a:avLst/>
                    </a:prstGeom>
                  </pic:spPr>
                </pic:pic>
              </a:graphicData>
            </a:graphic>
          </wp:inline>
        </w:drawing>
      </w:r>
    </w:p>
    <w:p w:rsidR="00BD2AA4" w:rsidRDefault="00BD2AA4" w:rsidP="004679EA">
      <w:pPr>
        <w:jc w:val="both"/>
        <w:rPr>
          <w:rFonts w:ascii="Helvetica" w:hAnsi="Helvetica"/>
          <w:sz w:val="20"/>
          <w:szCs w:val="20"/>
        </w:rPr>
      </w:pPr>
    </w:p>
    <w:p w:rsidR="00861AD0" w:rsidRDefault="00861AD0" w:rsidP="004679EA">
      <w:pPr>
        <w:jc w:val="both"/>
        <w:rPr>
          <w:rFonts w:ascii="Helvetica" w:hAnsi="Helvetica"/>
          <w:sz w:val="20"/>
          <w:szCs w:val="20"/>
        </w:rPr>
      </w:pPr>
      <w:r>
        <w:rPr>
          <w:rFonts w:ascii="Helvetica" w:hAnsi="Helvetica"/>
          <w:sz w:val="20"/>
          <w:szCs w:val="20"/>
        </w:rPr>
        <w:t xml:space="preserve">En marge de ce changement, il est à noter également que : </w:t>
      </w:r>
    </w:p>
    <w:p w:rsidR="00861AD0" w:rsidRDefault="00861AD0" w:rsidP="00861AD0">
      <w:pPr>
        <w:pStyle w:val="Paragraphedeliste"/>
        <w:numPr>
          <w:ilvl w:val="0"/>
          <w:numId w:val="38"/>
        </w:numPr>
        <w:jc w:val="both"/>
        <w:rPr>
          <w:rFonts w:ascii="Helvetica" w:hAnsi="Helvetica"/>
          <w:sz w:val="20"/>
          <w:szCs w:val="20"/>
        </w:rPr>
      </w:pPr>
      <w:r>
        <w:rPr>
          <w:rFonts w:ascii="Helvetica" w:hAnsi="Helvetica"/>
          <w:sz w:val="20"/>
          <w:szCs w:val="20"/>
        </w:rPr>
        <w:lastRenderedPageBreak/>
        <w:t>Les termes de « favoris » ou de « notices enregistrées » ont été changés en « panier »</w:t>
      </w:r>
    </w:p>
    <w:p w:rsidR="00861AD0" w:rsidRDefault="00861AD0" w:rsidP="00861AD0">
      <w:pPr>
        <w:pStyle w:val="Paragraphedeliste"/>
        <w:numPr>
          <w:ilvl w:val="0"/>
          <w:numId w:val="38"/>
        </w:numPr>
        <w:jc w:val="both"/>
        <w:rPr>
          <w:rFonts w:ascii="Helvetica" w:hAnsi="Helvetica"/>
          <w:sz w:val="20"/>
          <w:szCs w:val="20"/>
        </w:rPr>
      </w:pPr>
      <w:r>
        <w:rPr>
          <w:rFonts w:ascii="Helvetica" w:hAnsi="Helvetica"/>
          <w:sz w:val="20"/>
          <w:szCs w:val="20"/>
        </w:rPr>
        <w:t xml:space="preserve">Des </w:t>
      </w:r>
      <w:proofErr w:type="spellStart"/>
      <w:r>
        <w:rPr>
          <w:rFonts w:ascii="Helvetica" w:hAnsi="Helvetica"/>
          <w:sz w:val="20"/>
          <w:szCs w:val="20"/>
        </w:rPr>
        <w:t>favicons</w:t>
      </w:r>
      <w:proofErr w:type="spellEnd"/>
      <w:r>
        <w:rPr>
          <w:rFonts w:ascii="Helvetica" w:hAnsi="Helvetica"/>
          <w:sz w:val="20"/>
          <w:szCs w:val="20"/>
        </w:rPr>
        <w:t xml:space="preserve"> personnalisées ont été ajoutées sur chaque vue Primo en lieu et place du symbole Ex </w:t>
      </w:r>
      <w:proofErr w:type="spellStart"/>
      <w:r>
        <w:rPr>
          <w:rFonts w:ascii="Helvetica" w:hAnsi="Helvetica"/>
          <w:sz w:val="20"/>
          <w:szCs w:val="20"/>
        </w:rPr>
        <w:t>Libris</w:t>
      </w:r>
      <w:proofErr w:type="spellEnd"/>
      <w:r>
        <w:rPr>
          <w:rFonts w:ascii="Helvetica" w:hAnsi="Helvetica"/>
          <w:sz w:val="20"/>
          <w:szCs w:val="20"/>
        </w:rPr>
        <w:t xml:space="preserve"> </w:t>
      </w:r>
    </w:p>
    <w:p w:rsidR="00861AD0" w:rsidRPr="00861AD0" w:rsidRDefault="00861AD0" w:rsidP="00861AD0">
      <w:pPr>
        <w:jc w:val="center"/>
        <w:rPr>
          <w:rFonts w:ascii="Helvetica" w:hAnsi="Helvetica"/>
          <w:sz w:val="20"/>
          <w:szCs w:val="20"/>
        </w:rPr>
      </w:pPr>
      <w:r>
        <w:rPr>
          <w:rFonts w:ascii="Helvetica" w:hAnsi="Helvetica"/>
          <w:noProof/>
          <w:sz w:val="20"/>
          <w:szCs w:val="20"/>
          <w:lang w:eastAsia="fr-FR"/>
        </w:rPr>
        <w:drawing>
          <wp:inline distT="0" distB="0" distL="0" distR="0">
            <wp:extent cx="1459995" cy="435865"/>
            <wp:effectExtent l="0" t="0" r="6985"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01-07_14585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9995" cy="435865"/>
                    </a:xfrm>
                    <a:prstGeom prst="rect">
                      <a:avLst/>
                    </a:prstGeom>
                  </pic:spPr>
                </pic:pic>
              </a:graphicData>
            </a:graphic>
          </wp:inline>
        </w:drawing>
      </w:r>
    </w:p>
    <w:sectPr w:rsidR="00861AD0" w:rsidRPr="00861AD0">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96E" w:rsidRDefault="00A9096E" w:rsidP="0000222F">
      <w:pPr>
        <w:spacing w:after="0" w:line="240" w:lineRule="auto"/>
      </w:pPr>
      <w:r>
        <w:separator/>
      </w:r>
    </w:p>
  </w:endnote>
  <w:endnote w:type="continuationSeparator" w:id="0">
    <w:p w:rsidR="00A9096E" w:rsidRDefault="00A9096E"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rsidR="00A9096E" w:rsidRDefault="00A9096E">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B65AA3">
          <w:rPr>
            <w:rFonts w:ascii="Constantia" w:hAnsi="Constantia"/>
            <w:noProof/>
            <w:sz w:val="24"/>
          </w:rPr>
          <w:t>6</w:t>
        </w:r>
        <w:r w:rsidRPr="004B003B">
          <w:rPr>
            <w:rFonts w:ascii="Constantia" w:hAnsi="Constantia"/>
            <w:sz w:val="24"/>
          </w:rPr>
          <w:fldChar w:fldCharType="end"/>
        </w:r>
      </w:p>
    </w:sdtContent>
  </w:sdt>
  <w:p w:rsidR="00A9096E" w:rsidRPr="0000222F" w:rsidRDefault="00A9096E">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96E" w:rsidRDefault="00A9096E" w:rsidP="0000222F">
      <w:pPr>
        <w:spacing w:after="0" w:line="240" w:lineRule="auto"/>
      </w:pPr>
      <w:r>
        <w:separator/>
      </w:r>
    </w:p>
  </w:footnote>
  <w:footnote w:type="continuationSeparator" w:id="0">
    <w:p w:rsidR="00A9096E" w:rsidRDefault="00A9096E"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96E" w:rsidRDefault="00A9096E">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76FD3A"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B62FD4">
          <w:rPr>
            <w:rFonts w:ascii="Constantia" w:hAnsi="Constantia"/>
            <w:color w:val="000000" w:themeColor="text1"/>
            <w:sz w:val="20"/>
            <w:szCs w:val="20"/>
          </w:rPr>
          <w:t>Note de version Alma – Janvier 2019</w:t>
        </w:r>
      </w:sdtContent>
    </w:sdt>
  </w:p>
  <w:p w:rsidR="00A9096E" w:rsidRDefault="00A909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2D1B"/>
    <w:multiLevelType w:val="hybridMultilevel"/>
    <w:tmpl w:val="292A8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70EF7"/>
    <w:multiLevelType w:val="hybridMultilevel"/>
    <w:tmpl w:val="99B64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112F5F"/>
    <w:multiLevelType w:val="hybridMultilevel"/>
    <w:tmpl w:val="F49E1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52734F"/>
    <w:multiLevelType w:val="hybridMultilevel"/>
    <w:tmpl w:val="BBF40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3C03D1"/>
    <w:multiLevelType w:val="hybridMultilevel"/>
    <w:tmpl w:val="244612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3151E6"/>
    <w:multiLevelType w:val="hybridMultilevel"/>
    <w:tmpl w:val="7780C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AC1366"/>
    <w:multiLevelType w:val="hybridMultilevel"/>
    <w:tmpl w:val="AD866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2F7ED1"/>
    <w:multiLevelType w:val="hybridMultilevel"/>
    <w:tmpl w:val="02A25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696C7E"/>
    <w:multiLevelType w:val="hybridMultilevel"/>
    <w:tmpl w:val="CFE28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16141C"/>
    <w:multiLevelType w:val="hybridMultilevel"/>
    <w:tmpl w:val="7A848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6570B1"/>
    <w:multiLevelType w:val="hybridMultilevel"/>
    <w:tmpl w:val="E66C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E64893"/>
    <w:multiLevelType w:val="hybridMultilevel"/>
    <w:tmpl w:val="0C1A8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D86396"/>
    <w:multiLevelType w:val="hybridMultilevel"/>
    <w:tmpl w:val="89609D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1B7523"/>
    <w:multiLevelType w:val="hybridMultilevel"/>
    <w:tmpl w:val="04B8478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15:restartNumberingAfterBreak="0">
    <w:nsid w:val="3268736E"/>
    <w:multiLevelType w:val="hybridMultilevel"/>
    <w:tmpl w:val="4D52B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44ACE"/>
    <w:multiLevelType w:val="hybridMultilevel"/>
    <w:tmpl w:val="FABCA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B1029C"/>
    <w:multiLevelType w:val="hybridMultilevel"/>
    <w:tmpl w:val="782CA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105117"/>
    <w:multiLevelType w:val="hybridMultilevel"/>
    <w:tmpl w:val="D7009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416FC6"/>
    <w:multiLevelType w:val="hybridMultilevel"/>
    <w:tmpl w:val="37367A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73784F"/>
    <w:multiLevelType w:val="hybridMultilevel"/>
    <w:tmpl w:val="BCACBE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E17107"/>
    <w:multiLevelType w:val="hybridMultilevel"/>
    <w:tmpl w:val="B98E2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D928D1"/>
    <w:multiLevelType w:val="hybridMultilevel"/>
    <w:tmpl w:val="24A8B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8379CB"/>
    <w:multiLevelType w:val="hybridMultilevel"/>
    <w:tmpl w:val="47F4B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C84A72"/>
    <w:multiLevelType w:val="hybridMultilevel"/>
    <w:tmpl w:val="B5CCF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323EBC"/>
    <w:multiLevelType w:val="hybridMultilevel"/>
    <w:tmpl w:val="D1F2E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4F6EFD"/>
    <w:multiLevelType w:val="hybridMultilevel"/>
    <w:tmpl w:val="6E400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EC7C29"/>
    <w:multiLevelType w:val="hybridMultilevel"/>
    <w:tmpl w:val="EB744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A16976"/>
    <w:multiLevelType w:val="hybridMultilevel"/>
    <w:tmpl w:val="57942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66328E"/>
    <w:multiLevelType w:val="hybridMultilevel"/>
    <w:tmpl w:val="6F28F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227127"/>
    <w:multiLevelType w:val="hybridMultilevel"/>
    <w:tmpl w:val="5F5CA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EE3B93"/>
    <w:multiLevelType w:val="hybridMultilevel"/>
    <w:tmpl w:val="85BCF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3D6FA8"/>
    <w:multiLevelType w:val="hybridMultilevel"/>
    <w:tmpl w:val="95E2A9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095D1A"/>
    <w:multiLevelType w:val="hybridMultilevel"/>
    <w:tmpl w:val="107828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7E0166B"/>
    <w:multiLevelType w:val="hybridMultilevel"/>
    <w:tmpl w:val="6486D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633771"/>
    <w:multiLevelType w:val="hybridMultilevel"/>
    <w:tmpl w:val="3182C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D6D0C70"/>
    <w:multiLevelType w:val="hybridMultilevel"/>
    <w:tmpl w:val="8C16C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D8A7007"/>
    <w:multiLevelType w:val="hybridMultilevel"/>
    <w:tmpl w:val="144887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AA214C"/>
    <w:multiLevelType w:val="hybridMultilevel"/>
    <w:tmpl w:val="0B6CA3A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3"/>
  </w:num>
  <w:num w:numId="2">
    <w:abstractNumId w:val="33"/>
  </w:num>
  <w:num w:numId="3">
    <w:abstractNumId w:val="30"/>
  </w:num>
  <w:num w:numId="4">
    <w:abstractNumId w:val="14"/>
  </w:num>
  <w:num w:numId="5">
    <w:abstractNumId w:val="31"/>
  </w:num>
  <w:num w:numId="6">
    <w:abstractNumId w:val="27"/>
  </w:num>
  <w:num w:numId="7">
    <w:abstractNumId w:val="15"/>
  </w:num>
  <w:num w:numId="8">
    <w:abstractNumId w:val="19"/>
  </w:num>
  <w:num w:numId="9">
    <w:abstractNumId w:val="8"/>
  </w:num>
  <w:num w:numId="10">
    <w:abstractNumId w:val="36"/>
  </w:num>
  <w:num w:numId="11">
    <w:abstractNumId w:val="18"/>
  </w:num>
  <w:num w:numId="12">
    <w:abstractNumId w:val="32"/>
  </w:num>
  <w:num w:numId="13">
    <w:abstractNumId w:val="7"/>
  </w:num>
  <w:num w:numId="14">
    <w:abstractNumId w:val="22"/>
  </w:num>
  <w:num w:numId="15">
    <w:abstractNumId w:val="12"/>
  </w:num>
  <w:num w:numId="16">
    <w:abstractNumId w:val="20"/>
  </w:num>
  <w:num w:numId="17">
    <w:abstractNumId w:val="34"/>
  </w:num>
  <w:num w:numId="18">
    <w:abstractNumId w:val="13"/>
  </w:num>
  <w:num w:numId="19">
    <w:abstractNumId w:val="28"/>
  </w:num>
  <w:num w:numId="20">
    <w:abstractNumId w:val="37"/>
  </w:num>
  <w:num w:numId="21">
    <w:abstractNumId w:val="24"/>
  </w:num>
  <w:num w:numId="22">
    <w:abstractNumId w:val="35"/>
  </w:num>
  <w:num w:numId="23">
    <w:abstractNumId w:val="4"/>
  </w:num>
  <w:num w:numId="24">
    <w:abstractNumId w:val="10"/>
  </w:num>
  <w:num w:numId="25">
    <w:abstractNumId w:val="1"/>
  </w:num>
  <w:num w:numId="26">
    <w:abstractNumId w:val="5"/>
  </w:num>
  <w:num w:numId="27">
    <w:abstractNumId w:val="0"/>
  </w:num>
  <w:num w:numId="28">
    <w:abstractNumId w:val="6"/>
  </w:num>
  <w:num w:numId="29">
    <w:abstractNumId w:val="11"/>
  </w:num>
  <w:num w:numId="30">
    <w:abstractNumId w:val="9"/>
  </w:num>
  <w:num w:numId="31">
    <w:abstractNumId w:val="23"/>
  </w:num>
  <w:num w:numId="32">
    <w:abstractNumId w:val="17"/>
  </w:num>
  <w:num w:numId="33">
    <w:abstractNumId w:val="29"/>
  </w:num>
  <w:num w:numId="34">
    <w:abstractNumId w:val="21"/>
  </w:num>
  <w:num w:numId="35">
    <w:abstractNumId w:val="2"/>
  </w:num>
  <w:num w:numId="36">
    <w:abstractNumId w:val="25"/>
  </w:num>
  <w:num w:numId="37">
    <w:abstractNumId w:val="26"/>
  </w:num>
  <w:num w:numId="3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14F96"/>
    <w:rsid w:val="00024F2F"/>
    <w:rsid w:val="00025E7E"/>
    <w:rsid w:val="00036CBD"/>
    <w:rsid w:val="000401DE"/>
    <w:rsid w:val="00041564"/>
    <w:rsid w:val="000511AD"/>
    <w:rsid w:val="000736F5"/>
    <w:rsid w:val="000C59D6"/>
    <w:rsid w:val="000D3C15"/>
    <w:rsid w:val="000D6D4E"/>
    <w:rsid w:val="000F747B"/>
    <w:rsid w:val="0010457B"/>
    <w:rsid w:val="00105490"/>
    <w:rsid w:val="00111459"/>
    <w:rsid w:val="00112A0B"/>
    <w:rsid w:val="00117E9B"/>
    <w:rsid w:val="001650B2"/>
    <w:rsid w:val="00172A1B"/>
    <w:rsid w:val="001C53F4"/>
    <w:rsid w:val="001E03D0"/>
    <w:rsid w:val="001E3A89"/>
    <w:rsid w:val="001F1BC0"/>
    <w:rsid w:val="0020526F"/>
    <w:rsid w:val="00214FC2"/>
    <w:rsid w:val="00261FDF"/>
    <w:rsid w:val="00270474"/>
    <w:rsid w:val="00274673"/>
    <w:rsid w:val="00285875"/>
    <w:rsid w:val="0029509B"/>
    <w:rsid w:val="002A70D3"/>
    <w:rsid w:val="002C4D55"/>
    <w:rsid w:val="002F1327"/>
    <w:rsid w:val="00321A9A"/>
    <w:rsid w:val="003224A7"/>
    <w:rsid w:val="0032429A"/>
    <w:rsid w:val="003251D8"/>
    <w:rsid w:val="00326913"/>
    <w:rsid w:val="003474A7"/>
    <w:rsid w:val="00361902"/>
    <w:rsid w:val="00364FCC"/>
    <w:rsid w:val="003A762F"/>
    <w:rsid w:val="003D3BED"/>
    <w:rsid w:val="003E38D0"/>
    <w:rsid w:val="003F402B"/>
    <w:rsid w:val="00415DFF"/>
    <w:rsid w:val="004206D0"/>
    <w:rsid w:val="00441B1F"/>
    <w:rsid w:val="00443F9F"/>
    <w:rsid w:val="0045797F"/>
    <w:rsid w:val="004673BE"/>
    <w:rsid w:val="004679EA"/>
    <w:rsid w:val="0047260A"/>
    <w:rsid w:val="00474B3A"/>
    <w:rsid w:val="0048554F"/>
    <w:rsid w:val="00486028"/>
    <w:rsid w:val="00486537"/>
    <w:rsid w:val="00491A58"/>
    <w:rsid w:val="00494A30"/>
    <w:rsid w:val="004A67C3"/>
    <w:rsid w:val="004B003B"/>
    <w:rsid w:val="004B5E2C"/>
    <w:rsid w:val="004D0282"/>
    <w:rsid w:val="004E50F5"/>
    <w:rsid w:val="005007A3"/>
    <w:rsid w:val="005214E6"/>
    <w:rsid w:val="00524A5D"/>
    <w:rsid w:val="00535A67"/>
    <w:rsid w:val="005370F4"/>
    <w:rsid w:val="00540F8B"/>
    <w:rsid w:val="00550E1E"/>
    <w:rsid w:val="0055368B"/>
    <w:rsid w:val="005656F2"/>
    <w:rsid w:val="005772B3"/>
    <w:rsid w:val="00583BDD"/>
    <w:rsid w:val="00585D27"/>
    <w:rsid w:val="005A408F"/>
    <w:rsid w:val="005A4119"/>
    <w:rsid w:val="005C0361"/>
    <w:rsid w:val="005D2440"/>
    <w:rsid w:val="005D75FA"/>
    <w:rsid w:val="005E08E8"/>
    <w:rsid w:val="005E6A4B"/>
    <w:rsid w:val="006148A9"/>
    <w:rsid w:val="00636B65"/>
    <w:rsid w:val="00640F75"/>
    <w:rsid w:val="00657179"/>
    <w:rsid w:val="00695988"/>
    <w:rsid w:val="006B3C74"/>
    <w:rsid w:val="006B7860"/>
    <w:rsid w:val="006C5B78"/>
    <w:rsid w:val="006D416A"/>
    <w:rsid w:val="006F79D3"/>
    <w:rsid w:val="00707575"/>
    <w:rsid w:val="00721FB1"/>
    <w:rsid w:val="00737F51"/>
    <w:rsid w:val="007423BA"/>
    <w:rsid w:val="00744D74"/>
    <w:rsid w:val="00763E4A"/>
    <w:rsid w:val="00784A00"/>
    <w:rsid w:val="00791893"/>
    <w:rsid w:val="007A586E"/>
    <w:rsid w:val="007A5C14"/>
    <w:rsid w:val="007B4945"/>
    <w:rsid w:val="007C474D"/>
    <w:rsid w:val="007E723C"/>
    <w:rsid w:val="007F1B48"/>
    <w:rsid w:val="00802C71"/>
    <w:rsid w:val="00805200"/>
    <w:rsid w:val="00813BFE"/>
    <w:rsid w:val="0082353A"/>
    <w:rsid w:val="00830066"/>
    <w:rsid w:val="0083132C"/>
    <w:rsid w:val="00854DA3"/>
    <w:rsid w:val="00861AD0"/>
    <w:rsid w:val="00892E14"/>
    <w:rsid w:val="00894A43"/>
    <w:rsid w:val="008A04F6"/>
    <w:rsid w:val="008B2251"/>
    <w:rsid w:val="008B4BE1"/>
    <w:rsid w:val="008B5D6E"/>
    <w:rsid w:val="008B6CE6"/>
    <w:rsid w:val="008C63D9"/>
    <w:rsid w:val="008D669B"/>
    <w:rsid w:val="00921EF0"/>
    <w:rsid w:val="0094099C"/>
    <w:rsid w:val="00957BB2"/>
    <w:rsid w:val="00961C39"/>
    <w:rsid w:val="00976C63"/>
    <w:rsid w:val="00984A2A"/>
    <w:rsid w:val="009868D5"/>
    <w:rsid w:val="0099021A"/>
    <w:rsid w:val="009922B4"/>
    <w:rsid w:val="00997C68"/>
    <w:rsid w:val="009B26B5"/>
    <w:rsid w:val="009C0F47"/>
    <w:rsid w:val="009C2364"/>
    <w:rsid w:val="009D1495"/>
    <w:rsid w:val="009D56DD"/>
    <w:rsid w:val="009D7D87"/>
    <w:rsid w:val="00A032F5"/>
    <w:rsid w:val="00A20C95"/>
    <w:rsid w:val="00A30750"/>
    <w:rsid w:val="00A616A7"/>
    <w:rsid w:val="00A75AC2"/>
    <w:rsid w:val="00A77C5E"/>
    <w:rsid w:val="00A830B5"/>
    <w:rsid w:val="00A9096E"/>
    <w:rsid w:val="00AA2219"/>
    <w:rsid w:val="00AA52A5"/>
    <w:rsid w:val="00AD0E4D"/>
    <w:rsid w:val="00AF0106"/>
    <w:rsid w:val="00AF1418"/>
    <w:rsid w:val="00B202CE"/>
    <w:rsid w:val="00B22555"/>
    <w:rsid w:val="00B43534"/>
    <w:rsid w:val="00B45BD6"/>
    <w:rsid w:val="00B62FD4"/>
    <w:rsid w:val="00B65AA3"/>
    <w:rsid w:val="00B7042F"/>
    <w:rsid w:val="00B733AC"/>
    <w:rsid w:val="00B9082F"/>
    <w:rsid w:val="00BB4679"/>
    <w:rsid w:val="00BD096F"/>
    <w:rsid w:val="00BD2AA4"/>
    <w:rsid w:val="00BD4AD5"/>
    <w:rsid w:val="00BD53C0"/>
    <w:rsid w:val="00BF425D"/>
    <w:rsid w:val="00BF4759"/>
    <w:rsid w:val="00BF5A00"/>
    <w:rsid w:val="00C06A60"/>
    <w:rsid w:val="00C07835"/>
    <w:rsid w:val="00C357BA"/>
    <w:rsid w:val="00C36024"/>
    <w:rsid w:val="00C441E8"/>
    <w:rsid w:val="00C54E4F"/>
    <w:rsid w:val="00C632B8"/>
    <w:rsid w:val="00C65FCD"/>
    <w:rsid w:val="00C7078F"/>
    <w:rsid w:val="00C72F09"/>
    <w:rsid w:val="00C771BF"/>
    <w:rsid w:val="00C96FF6"/>
    <w:rsid w:val="00CA085C"/>
    <w:rsid w:val="00CA19C1"/>
    <w:rsid w:val="00CB7EB4"/>
    <w:rsid w:val="00CC11CF"/>
    <w:rsid w:val="00CD1F44"/>
    <w:rsid w:val="00CF1D7F"/>
    <w:rsid w:val="00D24698"/>
    <w:rsid w:val="00D25941"/>
    <w:rsid w:val="00D34BC5"/>
    <w:rsid w:val="00D36CF5"/>
    <w:rsid w:val="00D4164C"/>
    <w:rsid w:val="00D426EA"/>
    <w:rsid w:val="00D45973"/>
    <w:rsid w:val="00D50A0E"/>
    <w:rsid w:val="00D50E3E"/>
    <w:rsid w:val="00D70AEC"/>
    <w:rsid w:val="00D74046"/>
    <w:rsid w:val="00D75DC5"/>
    <w:rsid w:val="00DA5EAF"/>
    <w:rsid w:val="00DB33B9"/>
    <w:rsid w:val="00DB7EF8"/>
    <w:rsid w:val="00DC1426"/>
    <w:rsid w:val="00DD1B82"/>
    <w:rsid w:val="00E0351C"/>
    <w:rsid w:val="00E07DCD"/>
    <w:rsid w:val="00E10427"/>
    <w:rsid w:val="00E122BD"/>
    <w:rsid w:val="00E171FB"/>
    <w:rsid w:val="00E26911"/>
    <w:rsid w:val="00E53580"/>
    <w:rsid w:val="00E538CA"/>
    <w:rsid w:val="00E5653F"/>
    <w:rsid w:val="00E73D26"/>
    <w:rsid w:val="00E93B8F"/>
    <w:rsid w:val="00EA6047"/>
    <w:rsid w:val="00EA6656"/>
    <w:rsid w:val="00EA7543"/>
    <w:rsid w:val="00EB4EBC"/>
    <w:rsid w:val="00EC0880"/>
    <w:rsid w:val="00EC6CA5"/>
    <w:rsid w:val="00EE16BA"/>
    <w:rsid w:val="00EE6D01"/>
    <w:rsid w:val="00F07BFE"/>
    <w:rsid w:val="00F106C0"/>
    <w:rsid w:val="00F14E5C"/>
    <w:rsid w:val="00F22251"/>
    <w:rsid w:val="00F25316"/>
    <w:rsid w:val="00F2661B"/>
    <w:rsid w:val="00F35C24"/>
    <w:rsid w:val="00F3668E"/>
    <w:rsid w:val="00F640D9"/>
    <w:rsid w:val="00F670DA"/>
    <w:rsid w:val="00F76866"/>
    <w:rsid w:val="00F837A5"/>
    <w:rsid w:val="00FB391E"/>
    <w:rsid w:val="00FC2455"/>
    <w:rsid w:val="00FC3200"/>
    <w:rsid w:val="00FC7650"/>
    <w:rsid w:val="00FD5AC0"/>
    <w:rsid w:val="00FD743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2DCA8C80-498C-41C0-9ECA-01847C87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BDD"/>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3FF"/>
    <w:rsid w:val="00253EAA"/>
    <w:rsid w:val="006E63FF"/>
    <w:rsid w:val="006E761A"/>
    <w:rsid w:val="00B20AE5"/>
    <w:rsid w:val="00E22BFD"/>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37FC6-A7D5-4570-9A1D-210346ACF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Pages>
  <Words>991</Words>
  <Characters>5452</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Note de version Alma – Janvier 2019</vt:lpstr>
    </vt:vector>
  </TitlesOfParts>
  <Company>Microsoft</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Janvier 2019</dc:title>
  <dc:subject/>
  <dc:creator>Loïc Ducasse</dc:creator>
  <cp:keywords/>
  <dc:description/>
  <cp:lastModifiedBy>Loïc Ducasse</cp:lastModifiedBy>
  <cp:revision>4</cp:revision>
  <dcterms:created xsi:type="dcterms:W3CDTF">2019-01-07T12:25:00Z</dcterms:created>
  <dcterms:modified xsi:type="dcterms:W3CDTF">2019-01-11T15:50:00Z</dcterms:modified>
</cp:coreProperties>
</file>