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E32A" w14:textId="23B5E060" w:rsidR="00D50587" w:rsidRDefault="00117E9B" w:rsidP="00AB5EEF">
      <w:pPr>
        <w:pStyle w:val="Citationintense"/>
        <w:rPr>
          <w:rStyle w:val="Emphaseple"/>
          <w:b/>
          <w:sz w:val="56"/>
        </w:rPr>
      </w:pPr>
      <w:bookmarkStart w:id="0" w:name="_Hlk37953237"/>
      <w:r>
        <w:rPr>
          <w:rStyle w:val="Emphaseple"/>
          <w:b/>
          <w:sz w:val="56"/>
        </w:rPr>
        <w:t>Note de version Alma –</w:t>
      </w:r>
    </w:p>
    <w:p w14:paraId="08EA3FC0" w14:textId="1130925F" w:rsidR="004B003B" w:rsidRPr="00C23A11" w:rsidRDefault="00BE5DB1" w:rsidP="00AB5EEF">
      <w:pPr>
        <w:pStyle w:val="Citationintense"/>
        <w:rPr>
          <w:b/>
          <w:i w:val="0"/>
          <w:iCs w:val="0"/>
          <w:color w:val="404040" w:themeColor="text1" w:themeTint="BF"/>
          <w:sz w:val="56"/>
        </w:rPr>
      </w:pPr>
      <w:r>
        <w:rPr>
          <w:rStyle w:val="Emphaseple"/>
          <w:b/>
          <w:sz w:val="56"/>
        </w:rPr>
        <w:t>Mai</w:t>
      </w:r>
      <w:r w:rsidR="00B30A1D">
        <w:rPr>
          <w:rStyle w:val="Emphaseple"/>
          <w:b/>
          <w:sz w:val="56"/>
        </w:rPr>
        <w:t xml:space="preserve"> 2025</w:t>
      </w:r>
    </w:p>
    <w:p w14:paraId="2829D917" w14:textId="7DD6C9AC" w:rsidR="00D065E8" w:rsidRDefault="009868D5" w:rsidP="00BE63CA">
      <w:pPr>
        <w:jc w:val="both"/>
      </w:pPr>
      <w:r w:rsidRPr="00270474">
        <w:rPr>
          <w:rFonts w:ascii="Helvetica" w:hAnsi="Helvetica" w:cs="Helvetica"/>
          <w:sz w:val="16"/>
          <w:szCs w:val="16"/>
        </w:rPr>
        <w:t>Source :</w:t>
      </w:r>
      <w:bookmarkStart w:id="1" w:name="_Hlk37951315"/>
      <w:r w:rsidR="00A23B75">
        <w:rPr>
          <w:rFonts w:ascii="Helvetica" w:hAnsi="Helvetica" w:cs="Helvetica"/>
          <w:sz w:val="16"/>
          <w:szCs w:val="16"/>
        </w:rPr>
        <w:t xml:space="preserve"> </w:t>
      </w:r>
      <w:hyperlink r:id="rId8" w:history="1">
        <w:r w:rsidR="00BE5DB1" w:rsidRPr="001F2BF0">
          <w:rPr>
            <w:rStyle w:val="Lienhypertexte"/>
          </w:rPr>
          <w:t>https://knowledge.exlibrisgroup.com/Alma/Release_Notes/2025/Alma_2025_Release_Notes?mon=202505</w:t>
        </w:r>
      </w:hyperlink>
    </w:p>
    <w:p w14:paraId="6CCE8769" w14:textId="77777777" w:rsidR="00BE5DB1" w:rsidRDefault="00BE5DB1" w:rsidP="00BE63CA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15409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11591" w14:textId="4D92550E" w:rsidR="000470D3" w:rsidRDefault="000470D3" w:rsidP="00BE63CA">
          <w:pPr>
            <w:pStyle w:val="En-ttedetabledesmatires"/>
            <w:jc w:val="both"/>
          </w:pPr>
          <w:r>
            <w:t>Table des matières</w:t>
          </w:r>
        </w:p>
        <w:p w14:paraId="0962A599" w14:textId="6A23A07D" w:rsidR="00314965" w:rsidRDefault="000470D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833324" w:history="1">
            <w:r w:rsidR="00314965" w:rsidRPr="00C4583B">
              <w:rPr>
                <w:rStyle w:val="Lienhypertexte"/>
                <w:noProof/>
              </w:rPr>
              <w:t>Administration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_Toc196833324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2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287799B4" w14:textId="6C144333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25" w:history="1">
            <w:r w:rsidR="00314965" w:rsidRPr="00C4583B">
              <w:rPr>
                <w:rStyle w:val="Lienhypertexte"/>
                <w:noProof/>
              </w:rPr>
              <w:t>Nouvelle présentation de la page Services aux usagers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_Toc196833325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2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0F504DEF" w14:textId="0143D868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26" w:history="1">
            <w:r w:rsidR="00314965" w:rsidRPr="00C4583B">
              <w:rPr>
                <w:rStyle w:val="Lienhypertexte"/>
                <w:noProof/>
              </w:rPr>
              <w:t>Nouvelle présentation de la page de résultats (recherche par titre)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_Toc196833326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2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16CA7E80" w14:textId="704B3441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27" w:history="1">
            <w:r w:rsidR="00314965" w:rsidRPr="00C4583B">
              <w:rPr>
                <w:rStyle w:val="Lienhypertexte"/>
                <w:noProof/>
              </w:rPr>
              <w:t>Sélection et enregistrement des facettes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_Toc196833327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3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7163C293" w14:textId="2138E02F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28" w:history="1">
            <w:r w:rsidR="00314965" w:rsidRPr="00C4583B">
              <w:rPr>
                <w:rStyle w:val="Lienhypertexte"/>
                <w:noProof/>
              </w:rPr>
              <w:t>Consulter, ajouter, modifier ou supprimer directement des notes sur une notice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_Toc196833328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4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1B2C6596" w14:textId="47F5CE31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29" w:history="1">
            <w:r w:rsidR="00314965" w:rsidRPr="00C4583B">
              <w:rPr>
                <w:rStyle w:val="Lienhypertexte"/>
                <w:noProof/>
              </w:rPr>
              <w:t>Amélioration de l’export Excel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_Toc196833329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5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1141D96D" w14:textId="08D4F109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0" w:history="1">
            <w:r w:rsidR="00314965" w:rsidRPr="00C4583B">
              <w:rPr>
                <w:rStyle w:val="Lienhypertexte"/>
                <w:noProof/>
              </w:rPr>
              <w:t>Enrichissement des notices de la zone communauté par l’Intelligence Artificielle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_Toc196833330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5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263EEB56" w14:textId="692B7D05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1" w:history="1">
            <w:r w:rsidR="00314965" w:rsidRPr="00C4583B">
              <w:rPr>
                <w:rStyle w:val="Lienhypertexte"/>
                <w:noProof/>
              </w:rPr>
              <w:t>Disponibilité du portfolio électronique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_Toc196833331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6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56D719AF" w14:textId="67C9E677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2" w:history="1">
            <w:r w:rsidR="00314965" w:rsidRPr="00C4583B">
              <w:rPr>
                <w:rStyle w:val="Lienhypertexte"/>
                <w:noProof/>
              </w:rPr>
              <w:t>Ajouter un titre dans une collection (discovery collection) et nouvelle interface de recherche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_Toc196833332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7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15012771" w14:textId="4653F3F8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3" w:history="1">
            <w:r w:rsidR="00314965" w:rsidRPr="00C4583B">
              <w:rPr>
                <w:rStyle w:val="Lienhypertexte"/>
                <w:noProof/>
              </w:rPr>
              <w:t>Amélioration de l’affichage de la recherche effectués et accès vers la recherche avancée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_Toc196833333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7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6852DDDC" w14:textId="7542FA8F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4" w:history="1">
            <w:r w:rsidR="00314965" w:rsidRPr="00C4583B">
              <w:rPr>
                <w:rStyle w:val="Lienhypertexte"/>
                <w:noProof/>
              </w:rPr>
              <w:t>Amélioration de l’apparence du texte pour une meilleure visibilité des données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_Toc196833334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8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4E162985" w14:textId="05F00180" w:rsidR="00314965" w:rsidRDefault="00FF557D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5" w:history="1">
            <w:r w:rsidR="00314965" w:rsidRPr="00C4583B">
              <w:rPr>
                <w:rStyle w:val="Lienhypertexte"/>
                <w:noProof/>
              </w:rPr>
              <w:t>Index liés à l’IA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_Toc196833335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8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4343C309" w14:textId="79DCC077" w:rsidR="00314965" w:rsidRDefault="00FF557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6" w:history="1">
            <w:r w:rsidR="00314965" w:rsidRPr="00C4583B">
              <w:rPr>
                <w:rStyle w:val="Lienhypertexte"/>
                <w:noProof/>
              </w:rPr>
              <w:t>Gestion des données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_Toc196833336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9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199E0371" w14:textId="2C660EC0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7" w:history="1">
            <w:r w:rsidR="00314965" w:rsidRPr="00C4583B">
              <w:rPr>
                <w:rStyle w:val="Lienhypertexte"/>
                <w:noProof/>
              </w:rPr>
              <w:t>Suppression des portfolios depuis l’éditeur de métadonnées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_Toc196833337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9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5DF6D15A" w14:textId="4C6D9C04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8" w:history="1">
            <w:r w:rsidR="00314965" w:rsidRPr="00C4583B">
              <w:rPr>
                <w:rStyle w:val="Lienhypertexte"/>
                <w:noProof/>
                <w:lang w:eastAsia="fr-FR"/>
              </w:rPr>
              <w:t>Règles de normalisation en XSL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_Toc196833338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9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60CA5896" w14:textId="7B39A1CE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39" w:history="1">
            <w:r w:rsidR="00314965" w:rsidRPr="00C4583B">
              <w:rPr>
                <w:rStyle w:val="Lienhypertexte"/>
                <w:noProof/>
                <w:lang w:eastAsia="fr-FR"/>
              </w:rPr>
              <w:t>Tri de la liste d’exemplaires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_Toc196833339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9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4DB56C1A" w14:textId="043E0369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40" w:history="1">
            <w:r w:rsidR="00314965" w:rsidRPr="00C4583B">
              <w:rPr>
                <w:rStyle w:val="Lienhypertexte"/>
                <w:noProof/>
                <w:lang w:eastAsia="fr-FR"/>
              </w:rPr>
              <w:t>Exemple ici, tri par ordre décroissant du champ « description ».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_Toc196833340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10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4400F3B7" w14:textId="66307025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41" w:history="1">
            <w:r w:rsidR="00314965" w:rsidRPr="00C4583B">
              <w:rPr>
                <w:rStyle w:val="Lienhypertexte"/>
                <w:noProof/>
                <w:lang w:eastAsia="fr-FR"/>
              </w:rPr>
              <w:t>Mises à jour des collections activées depuis la Zone Communauté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_Toc196833341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10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73929E40" w14:textId="34944A97" w:rsidR="00314965" w:rsidRDefault="00FF557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42" w:history="1">
            <w:r w:rsidR="00314965" w:rsidRPr="00C4583B">
              <w:rPr>
                <w:rStyle w:val="Lienhypertexte"/>
                <w:noProof/>
                <w:lang w:eastAsia="fr-FR"/>
              </w:rPr>
              <w:t>Services aux usagers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_Toc196833342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10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5ACDF73B" w14:textId="13CE16AB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43" w:history="1">
            <w:r w:rsidR="00314965" w:rsidRPr="00C4583B">
              <w:rPr>
                <w:rStyle w:val="Lienhypertexte"/>
                <w:noProof/>
                <w:lang w:eastAsia="fr-FR"/>
              </w:rPr>
              <w:t>Amélioration de la recherche avancée des utilisateurs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_Toc196833343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10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2A92878C" w14:textId="7B291B86" w:rsidR="00314965" w:rsidRDefault="00FF557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44" w:history="1">
            <w:r w:rsidR="00314965" w:rsidRPr="00C4583B">
              <w:rPr>
                <w:rStyle w:val="Lienhypertexte"/>
                <w:noProof/>
                <w:lang w:eastAsia="fr-FR"/>
              </w:rPr>
              <w:t>Analytics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_Toc196833344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11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5266DC07" w14:textId="1D89B08C" w:rsidR="00314965" w:rsidRDefault="00FF557D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96833345" w:history="1">
            <w:r w:rsidR="00314965" w:rsidRPr="00C4583B">
              <w:rPr>
                <w:rStyle w:val="Lienhypertexte"/>
                <w:noProof/>
                <w:lang w:eastAsia="fr-FR"/>
              </w:rPr>
              <w:t>Paramètres locaux des holdings</w:t>
            </w:r>
            <w:r w:rsidR="00314965">
              <w:rPr>
                <w:noProof/>
                <w:webHidden/>
              </w:rPr>
              <w:tab/>
            </w:r>
            <w:r w:rsidR="00314965">
              <w:rPr>
                <w:noProof/>
                <w:webHidden/>
              </w:rPr>
              <w:fldChar w:fldCharType="begin"/>
            </w:r>
            <w:r w:rsidR="00314965">
              <w:rPr>
                <w:noProof/>
                <w:webHidden/>
              </w:rPr>
              <w:instrText xml:space="preserve"> PAGEREF _Toc196833345 \h </w:instrText>
            </w:r>
            <w:r w:rsidR="00314965">
              <w:rPr>
                <w:noProof/>
                <w:webHidden/>
              </w:rPr>
            </w:r>
            <w:r w:rsidR="00314965">
              <w:rPr>
                <w:noProof/>
                <w:webHidden/>
              </w:rPr>
              <w:fldChar w:fldCharType="separate"/>
            </w:r>
            <w:r w:rsidR="00314965">
              <w:rPr>
                <w:noProof/>
                <w:webHidden/>
              </w:rPr>
              <w:t>11</w:t>
            </w:r>
            <w:r w:rsidR="00314965">
              <w:rPr>
                <w:noProof/>
                <w:webHidden/>
              </w:rPr>
              <w:fldChar w:fldCharType="end"/>
            </w:r>
          </w:hyperlink>
        </w:p>
        <w:p w14:paraId="39C22964" w14:textId="663BCE7A" w:rsidR="00196454" w:rsidRPr="009F68C1" w:rsidRDefault="000470D3" w:rsidP="00BE63CA">
          <w:pPr>
            <w:jc w:val="both"/>
            <w:rPr>
              <w:rStyle w:val="Lienhypertexte"/>
              <w:color w:val="auto"/>
              <w:u w:val="none"/>
            </w:rPr>
          </w:pPr>
          <w:r>
            <w:rPr>
              <w:b/>
              <w:bCs/>
            </w:rPr>
            <w:fldChar w:fldCharType="end"/>
          </w:r>
        </w:p>
      </w:sdtContent>
    </w:sdt>
    <w:p w14:paraId="0013993C" w14:textId="4D562514" w:rsidR="00585E22" w:rsidRDefault="00AE5827" w:rsidP="00314965">
      <w:pPr>
        <w:pStyle w:val="Titre1"/>
        <w:jc w:val="both"/>
      </w:pPr>
      <w:bookmarkStart w:id="2" w:name="_Toc172815762"/>
      <w:bookmarkStart w:id="3" w:name="_Toc182394117"/>
      <w:bookmarkStart w:id="4" w:name="_Toc196833324"/>
      <w:bookmarkEnd w:id="0"/>
      <w:bookmarkEnd w:id="1"/>
      <w:r>
        <w:lastRenderedPageBreak/>
        <w:t>Administration</w:t>
      </w:r>
      <w:bookmarkEnd w:id="2"/>
      <w:bookmarkEnd w:id="3"/>
      <w:bookmarkEnd w:id="4"/>
    </w:p>
    <w:p w14:paraId="3E3291C4" w14:textId="77777777" w:rsidR="002E0FBF" w:rsidRDefault="002E0FBF" w:rsidP="00BE63CA">
      <w:pPr>
        <w:pStyle w:val="Titre2"/>
        <w:jc w:val="both"/>
      </w:pPr>
      <w:bookmarkStart w:id="5" w:name="_Toc182394119"/>
      <w:bookmarkStart w:id="6" w:name="_Toc196833325"/>
      <w:r>
        <w:t>Nouvelle présentation de la page Services aux usagers</w:t>
      </w:r>
      <w:bookmarkEnd w:id="5"/>
      <w:bookmarkEnd w:id="6"/>
    </w:p>
    <w:p w14:paraId="350EEA2A" w14:textId="77777777" w:rsidR="002E0FBF" w:rsidRDefault="002E0FBF" w:rsidP="00BE63CA">
      <w:pPr>
        <w:jc w:val="both"/>
      </w:pPr>
      <w:r w:rsidRPr="00586EDE">
        <w:rPr>
          <w:noProof/>
          <w:lang w:eastAsia="fr-FR"/>
        </w:rPr>
        <w:drawing>
          <wp:inline distT="0" distB="0" distL="0" distR="0" wp14:anchorId="57A68CF7" wp14:editId="2B7ACFFA">
            <wp:extent cx="5760720" cy="18249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1E8F" w14:textId="53F5C5EB" w:rsidR="002E0FBF" w:rsidRDefault="002E0FBF" w:rsidP="00BE63CA">
      <w:pPr>
        <w:jc w:val="both"/>
      </w:pPr>
      <w:r>
        <w:t xml:space="preserve">La nouvelle </w:t>
      </w:r>
      <w:r w:rsidR="00C01DEF">
        <w:t>interface Services aux usagers est désormais la seule interface définie par défaut, sans possibilité de désactivation.</w:t>
      </w:r>
    </w:p>
    <w:p w14:paraId="072B48DC" w14:textId="77777777" w:rsidR="002E0FBF" w:rsidRPr="00585E22" w:rsidRDefault="002E0FBF" w:rsidP="00BE63CA">
      <w:pPr>
        <w:jc w:val="both"/>
      </w:pPr>
    </w:p>
    <w:p w14:paraId="6857E396" w14:textId="5C2ED0D9" w:rsidR="00BB465C" w:rsidRPr="00BB465C" w:rsidRDefault="00585E22" w:rsidP="00314965">
      <w:pPr>
        <w:pStyle w:val="Titre2"/>
        <w:jc w:val="both"/>
      </w:pPr>
      <w:bookmarkStart w:id="7" w:name="_Toc182394118"/>
      <w:bookmarkStart w:id="8" w:name="_Toc196833326"/>
      <w:r>
        <w:t>Nouvelle présentation de la page de résultats (recherche par titre)</w:t>
      </w:r>
      <w:bookmarkEnd w:id="7"/>
      <w:bookmarkEnd w:id="8"/>
    </w:p>
    <w:p w14:paraId="7684C8E4" w14:textId="5555F358" w:rsidR="002F5C3A" w:rsidRPr="008E2CF8" w:rsidRDefault="004A4ABF" w:rsidP="00BE63CA">
      <w:pPr>
        <w:jc w:val="both"/>
      </w:pPr>
      <w:r w:rsidRPr="004A4ABF">
        <w:rPr>
          <w:noProof/>
          <w:lang w:eastAsia="fr-FR"/>
        </w:rPr>
        <w:drawing>
          <wp:inline distT="0" distB="0" distL="0" distR="0" wp14:anchorId="1C00F948" wp14:editId="55A309F2">
            <wp:extent cx="5760720" cy="27768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6A00" w14:textId="1182BB0C" w:rsidR="002F5C3A" w:rsidRDefault="002F5C3A" w:rsidP="00BE63CA">
      <w:pPr>
        <w:jc w:val="both"/>
      </w:pPr>
      <w:r w:rsidRPr="002F5C3A">
        <w:rPr>
          <w:noProof/>
          <w:lang w:eastAsia="fr-FR"/>
        </w:rPr>
        <w:drawing>
          <wp:inline distT="0" distB="0" distL="0" distR="0" wp14:anchorId="5F4E7FD8" wp14:editId="086DD04C">
            <wp:extent cx="3978442" cy="1410347"/>
            <wp:effectExtent l="0" t="0" r="317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6119" cy="14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B58E" w14:textId="792C95B3" w:rsidR="002F5C3A" w:rsidRDefault="00917651" w:rsidP="00BE63CA">
      <w:pPr>
        <w:jc w:val="both"/>
      </w:pPr>
      <w:r>
        <w:t>C</w:t>
      </w:r>
      <w:r w:rsidR="00730F48">
        <w:t>ette</w:t>
      </w:r>
      <w:r w:rsidR="008F46AA">
        <w:t xml:space="preserve"> nouvelle présentation activée </w:t>
      </w:r>
      <w:r w:rsidR="00730F48">
        <w:t xml:space="preserve">depuis le </w:t>
      </w:r>
      <w:r>
        <w:t>3</w:t>
      </w:r>
      <w:r w:rsidR="00730F48">
        <w:t xml:space="preserve"> février 2025 sera la seule accessible à partir d’août 2025.</w:t>
      </w:r>
    </w:p>
    <w:p w14:paraId="3C572350" w14:textId="309C9AAC" w:rsidR="008F46AA" w:rsidRDefault="00730F48" w:rsidP="00BE63CA">
      <w:pPr>
        <w:jc w:val="both"/>
      </w:pPr>
      <w:r>
        <w:t xml:space="preserve">Des améliorations </w:t>
      </w:r>
      <w:r w:rsidR="007E4F80">
        <w:t>sont proposées,</w:t>
      </w:r>
      <w:r>
        <w:t xml:space="preserve"> dans cette version de mai 2025.</w:t>
      </w:r>
    </w:p>
    <w:p w14:paraId="1A26F99F" w14:textId="4063A42D" w:rsidR="008F46AA" w:rsidRDefault="008F46AA" w:rsidP="00BE63CA">
      <w:pPr>
        <w:pStyle w:val="Titre3"/>
        <w:jc w:val="both"/>
      </w:pPr>
      <w:bookmarkStart w:id="9" w:name="_Toc196833327"/>
      <w:r>
        <w:lastRenderedPageBreak/>
        <w:t>Sélection et enregistrement des facettes</w:t>
      </w:r>
      <w:bookmarkEnd w:id="9"/>
      <w:r>
        <w:t xml:space="preserve"> </w:t>
      </w:r>
    </w:p>
    <w:p w14:paraId="2E5D5A55" w14:textId="28095A3B" w:rsidR="00730F48" w:rsidRDefault="007E7C9F" w:rsidP="00BE63CA">
      <w:pPr>
        <w:jc w:val="both"/>
      </w:pPr>
      <w:r>
        <w:t>Il est désormais possible de sélectionner plusieurs facettes pour lancer une recherche (recherche par titres, titres physiques et holdings)</w:t>
      </w:r>
      <w:r w:rsidR="00A07D67">
        <w:t xml:space="preserve">, en cochant les facettes pertinentes puis en cliquant sur « appliquer ». </w:t>
      </w:r>
    </w:p>
    <w:p w14:paraId="0AE968FA" w14:textId="5549C1A1" w:rsidR="007E7C9F" w:rsidRDefault="007E7C9F" w:rsidP="00BE63C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62531" wp14:editId="6833080C">
                <wp:simplePos x="0" y="0"/>
                <wp:positionH relativeFrom="column">
                  <wp:posOffset>976772</wp:posOffset>
                </wp:positionH>
                <wp:positionV relativeFrom="paragraph">
                  <wp:posOffset>2000354</wp:posOffset>
                </wp:positionV>
                <wp:extent cx="655093" cy="2381535"/>
                <wp:effectExtent l="19050" t="38100" r="50165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093" cy="23815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424E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76.9pt;margin-top:157.5pt;width:51.6pt;height:187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Pr="007E7C9F">
        <w:rPr>
          <w:noProof/>
          <w:lang w:eastAsia="fr-FR"/>
        </w:rPr>
        <w:drawing>
          <wp:inline distT="0" distB="0" distL="0" distR="0" wp14:anchorId="747F0B76" wp14:editId="33EBA896">
            <wp:extent cx="1334651" cy="464023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8620" cy="465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E7C9F">
        <w:rPr>
          <w:noProof/>
          <w:lang w:eastAsia="fr-FR"/>
        </w:rPr>
        <w:t xml:space="preserve"> </w:t>
      </w:r>
      <w:r w:rsidRPr="007E7C9F">
        <w:rPr>
          <w:noProof/>
          <w:lang w:eastAsia="fr-FR"/>
        </w:rPr>
        <w:drawing>
          <wp:inline distT="0" distB="0" distL="0" distR="0" wp14:anchorId="638B35DA" wp14:editId="22E26F7D">
            <wp:extent cx="1778554" cy="350747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1574" cy="35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D50F" w14:textId="2312A0E3" w:rsidR="007E7C9F" w:rsidRDefault="00A07D67" w:rsidP="00BE63CA">
      <w:pPr>
        <w:jc w:val="both"/>
      </w:pPr>
      <w:r>
        <w:t>Cette sélection de facettes peut être enregistrée, en cliquant sur « enregistrer comme nouvelle facette » puis en lui donnant un nom.</w:t>
      </w:r>
    </w:p>
    <w:p w14:paraId="7699C68C" w14:textId="136D62AD" w:rsidR="00A07D67" w:rsidRDefault="00A07D67" w:rsidP="00BE63CA">
      <w:pPr>
        <w:jc w:val="both"/>
      </w:pPr>
      <w:r w:rsidRPr="00A07D67">
        <w:rPr>
          <w:noProof/>
          <w:lang w:eastAsia="fr-FR"/>
        </w:rPr>
        <w:drawing>
          <wp:inline distT="0" distB="0" distL="0" distR="0" wp14:anchorId="666F433D" wp14:editId="68CF1AF7">
            <wp:extent cx="1801505" cy="2750298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4286" cy="27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F3ED" w14:textId="3E80815D" w:rsidR="007E7C9F" w:rsidRDefault="004307CF" w:rsidP="00BE63CA">
      <w:pPr>
        <w:jc w:val="both"/>
      </w:pPr>
      <w:r w:rsidRPr="004307CF">
        <w:rPr>
          <w:noProof/>
          <w:lang w:eastAsia="fr-FR"/>
        </w:rPr>
        <w:lastRenderedPageBreak/>
        <w:drawing>
          <wp:inline distT="0" distB="0" distL="0" distR="0" wp14:anchorId="65076F67" wp14:editId="5CA8B6DD">
            <wp:extent cx="2549066" cy="1746913"/>
            <wp:effectExtent l="0" t="0" r="381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3592" cy="17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0059" w14:textId="0EFD4F64" w:rsidR="00A07D67" w:rsidRDefault="00A07D67" w:rsidP="00BE63CA">
      <w:pPr>
        <w:jc w:val="both"/>
      </w:pPr>
      <w:r>
        <w:t>La sélection</w:t>
      </w:r>
      <w:r w:rsidR="00314965">
        <w:t xml:space="preserve"> de facettes</w:t>
      </w:r>
      <w:r>
        <w:t xml:space="preserve"> pourra alors être réactivée lors d’une recherche ultérieure depuis « Facettes actives &gt; Enregistré : </w:t>
      </w:r>
      <w:r w:rsidR="00314965">
        <w:t>« </w:t>
      </w:r>
      <w:r>
        <w:t>Sélectionner ».</w:t>
      </w:r>
    </w:p>
    <w:p w14:paraId="442A91B5" w14:textId="0E5563C8" w:rsidR="007E7C9F" w:rsidRDefault="004307CF" w:rsidP="00BE63CA">
      <w:pPr>
        <w:jc w:val="both"/>
      </w:pPr>
      <w:r w:rsidRPr="004307CF">
        <w:rPr>
          <w:noProof/>
          <w:lang w:eastAsia="fr-FR"/>
        </w:rPr>
        <w:drawing>
          <wp:inline distT="0" distB="0" distL="0" distR="0" wp14:anchorId="7CE1A527" wp14:editId="0135716C">
            <wp:extent cx="2006221" cy="153219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2205" cy="15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80BA" w14:textId="40E6F274" w:rsidR="007E7C9F" w:rsidRDefault="007E7C9F" w:rsidP="00BE63CA">
      <w:pPr>
        <w:jc w:val="both"/>
      </w:pPr>
    </w:p>
    <w:p w14:paraId="76F01558" w14:textId="63AA8AC8" w:rsidR="00D36083" w:rsidRDefault="00D36083" w:rsidP="00BE63CA">
      <w:pPr>
        <w:pStyle w:val="Titre3"/>
        <w:jc w:val="both"/>
      </w:pPr>
      <w:bookmarkStart w:id="10" w:name="_Toc196833328"/>
      <w:r>
        <w:t>Consulter, ajouter, modifier ou supprimer directement des notes sur une notice</w:t>
      </w:r>
      <w:bookmarkEnd w:id="10"/>
    </w:p>
    <w:p w14:paraId="22D10B8D" w14:textId="30E5DDBE" w:rsidR="00D36083" w:rsidRDefault="00D36083" w:rsidP="00BE63CA">
      <w:pPr>
        <w:jc w:val="both"/>
      </w:pPr>
    </w:p>
    <w:p w14:paraId="7D788FDF" w14:textId="2B74509B" w:rsidR="00D36083" w:rsidRDefault="00D36083" w:rsidP="00BE63CA">
      <w:pPr>
        <w:jc w:val="both"/>
      </w:pPr>
      <w:r>
        <w:t>Une note interne peut être ajoutée</w:t>
      </w:r>
      <w:r w:rsidR="00951E69">
        <w:t>, par un catalogueur,</w:t>
      </w:r>
      <w:r>
        <w:t xml:space="preserve"> sur une notice bibliographique, sans passer par l’éditeur de métadonnées</w:t>
      </w:r>
      <w:r w:rsidR="00951E69">
        <w:t>, en cliquant sur « ajouter une note ».</w:t>
      </w:r>
    </w:p>
    <w:p w14:paraId="21556E3D" w14:textId="77777777" w:rsidR="00314965" w:rsidRDefault="00D36083" w:rsidP="00BE63CA">
      <w:pPr>
        <w:jc w:val="both"/>
      </w:pPr>
      <w:r w:rsidRPr="00D36083">
        <w:rPr>
          <w:noProof/>
          <w:lang w:eastAsia="fr-FR"/>
        </w:rPr>
        <w:drawing>
          <wp:inline distT="0" distB="0" distL="0" distR="0" wp14:anchorId="4297B48A" wp14:editId="1DA0FEB8">
            <wp:extent cx="5760720" cy="18122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0AB5" w14:textId="0F476FC0" w:rsidR="00D36083" w:rsidRDefault="00314965" w:rsidP="00BE63CA">
      <w:pPr>
        <w:jc w:val="both"/>
      </w:pPr>
      <w:r>
        <w:t xml:space="preserve">Cette </w:t>
      </w:r>
      <w:r w:rsidR="00951E69">
        <w:t>note peut également être modifiée.</w:t>
      </w:r>
    </w:p>
    <w:p w14:paraId="6ACCA5E1" w14:textId="62B6F1DD" w:rsidR="00951E69" w:rsidRDefault="00951E69" w:rsidP="00BE63CA">
      <w:pPr>
        <w:jc w:val="both"/>
      </w:pPr>
      <w:r w:rsidRPr="00951E69">
        <w:rPr>
          <w:noProof/>
          <w:lang w:eastAsia="fr-FR"/>
        </w:rPr>
        <w:lastRenderedPageBreak/>
        <w:drawing>
          <wp:inline distT="0" distB="0" distL="0" distR="0" wp14:anchorId="1F698F8B" wp14:editId="2FA32F4D">
            <wp:extent cx="3316406" cy="18347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3794" cy="183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1EB7" w14:textId="1CED7BCA" w:rsidR="007E7C9F" w:rsidRDefault="007E7C9F" w:rsidP="00BE63CA">
      <w:pPr>
        <w:jc w:val="both"/>
      </w:pPr>
    </w:p>
    <w:p w14:paraId="5DB2AF5A" w14:textId="5A6452B8" w:rsidR="00951E69" w:rsidRDefault="00951E69" w:rsidP="00BE63CA">
      <w:pPr>
        <w:pStyle w:val="Titre3"/>
        <w:jc w:val="both"/>
      </w:pPr>
      <w:bookmarkStart w:id="11" w:name="_Toc196833329"/>
      <w:r>
        <w:t>Amélioration de l’export Excel</w:t>
      </w:r>
      <w:bookmarkEnd w:id="11"/>
    </w:p>
    <w:p w14:paraId="55C64704" w14:textId="463255E3" w:rsidR="00951E69" w:rsidRDefault="00951E69" w:rsidP="00BE63CA">
      <w:pPr>
        <w:jc w:val="both"/>
      </w:pPr>
    </w:p>
    <w:p w14:paraId="1415D09E" w14:textId="3038E6C3" w:rsidR="00951E69" w:rsidRDefault="00951E69" w:rsidP="00BE63CA">
      <w:pPr>
        <w:jc w:val="both"/>
      </w:pPr>
      <w:r>
        <w:t xml:space="preserve">L’export Excel effectué à partir d’une recherche contient des champs supplémentaires : </w:t>
      </w:r>
    </w:p>
    <w:p w14:paraId="11F99BD0" w14:textId="50C50BF5" w:rsidR="00951E69" w:rsidRPr="00951E69" w:rsidRDefault="00951E69" w:rsidP="00BE63CA">
      <w:pPr>
        <w:jc w:val="both"/>
      </w:pPr>
      <w:r>
        <w:t>Le nombre de notices liées, de cours, de licences, de rappels ou de notes liés à la ressource.</w:t>
      </w:r>
    </w:p>
    <w:p w14:paraId="1EEEBCB0" w14:textId="2C9DEF31" w:rsidR="00951E69" w:rsidRDefault="00951E69" w:rsidP="00BE63CA">
      <w:pPr>
        <w:jc w:val="both"/>
      </w:pPr>
      <w:r w:rsidRPr="00951E69">
        <w:rPr>
          <w:noProof/>
          <w:lang w:eastAsia="fr-FR"/>
        </w:rPr>
        <w:drawing>
          <wp:inline distT="0" distB="0" distL="0" distR="0" wp14:anchorId="41EDF222" wp14:editId="37861CDD">
            <wp:extent cx="2872854" cy="1853079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195" cy="18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0331" w14:textId="2D1C121C" w:rsidR="00951E69" w:rsidRDefault="00951E69" w:rsidP="00BE63CA">
      <w:pPr>
        <w:jc w:val="both"/>
      </w:pPr>
    </w:p>
    <w:p w14:paraId="28EF981C" w14:textId="2C59DFFB" w:rsidR="00951E69" w:rsidRDefault="00951E69" w:rsidP="00BE63CA">
      <w:pPr>
        <w:pStyle w:val="Titre3"/>
        <w:jc w:val="both"/>
      </w:pPr>
      <w:bookmarkStart w:id="12" w:name="_Toc196833330"/>
      <w:r>
        <w:t>Enrichissement des notices de la zone communauté par l’Intelligence Artificielle</w:t>
      </w:r>
      <w:bookmarkEnd w:id="12"/>
    </w:p>
    <w:p w14:paraId="577E34D4" w14:textId="2F55AE88" w:rsidR="00951E69" w:rsidRDefault="00951E69" w:rsidP="00BE63CA">
      <w:pPr>
        <w:jc w:val="both"/>
      </w:pPr>
    </w:p>
    <w:p w14:paraId="05157392" w14:textId="1D27D0F2" w:rsidR="004956D0" w:rsidRDefault="004956D0" w:rsidP="00BE63CA">
      <w:pPr>
        <w:jc w:val="both"/>
      </w:pPr>
      <w:r>
        <w:t>L’indication IA est désormais affichée sur les notices de la zone de communauté enrichis par le générateur IA.</w:t>
      </w:r>
    </w:p>
    <w:p w14:paraId="4EBB6FC2" w14:textId="722232EA" w:rsidR="00951E69" w:rsidRDefault="00951E69" w:rsidP="00BE63CA">
      <w:pPr>
        <w:jc w:val="both"/>
      </w:pPr>
      <w:r w:rsidRPr="00951E69">
        <w:rPr>
          <w:noProof/>
          <w:lang w:eastAsia="fr-FR"/>
        </w:rPr>
        <w:drawing>
          <wp:inline distT="0" distB="0" distL="0" distR="0" wp14:anchorId="25084148" wp14:editId="568384AC">
            <wp:extent cx="5760720" cy="17760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0770" w14:textId="4F576BBC" w:rsidR="00951E69" w:rsidRDefault="004956D0" w:rsidP="00BE63CA">
      <w:pPr>
        <w:jc w:val="both"/>
      </w:pPr>
      <w:r>
        <w:t>Dans une notice en marc21, la zone 588 indique qu’une partie des métadonnées a été créée par l’IA.</w:t>
      </w:r>
    </w:p>
    <w:p w14:paraId="5B7A05B6" w14:textId="40F3653E" w:rsidR="00951E69" w:rsidRDefault="00951E69" w:rsidP="00BE63CA">
      <w:pPr>
        <w:jc w:val="both"/>
      </w:pPr>
      <w:r w:rsidRPr="00951E69">
        <w:rPr>
          <w:noProof/>
          <w:lang w:eastAsia="fr-FR"/>
        </w:rPr>
        <w:lastRenderedPageBreak/>
        <w:drawing>
          <wp:inline distT="0" distB="0" distL="0" distR="0" wp14:anchorId="547FC69A" wp14:editId="03E42EEF">
            <wp:extent cx="5760720" cy="4400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ADB2" w14:textId="426C9561" w:rsidR="00951E69" w:rsidRDefault="00951E69" w:rsidP="00BE63CA">
      <w:pPr>
        <w:jc w:val="both"/>
      </w:pPr>
    </w:p>
    <w:p w14:paraId="5AAB875F" w14:textId="535E129D" w:rsidR="00951E69" w:rsidRDefault="004956D0" w:rsidP="00BE63CA">
      <w:pPr>
        <w:pStyle w:val="Titre3"/>
        <w:jc w:val="both"/>
      </w:pPr>
      <w:bookmarkStart w:id="13" w:name="_Toc196833331"/>
      <w:r>
        <w:t>Disponibilité du portfolio électronique</w:t>
      </w:r>
      <w:bookmarkEnd w:id="13"/>
    </w:p>
    <w:p w14:paraId="413C054E" w14:textId="1A864BBA" w:rsidR="004956D0" w:rsidRDefault="004956D0" w:rsidP="00BE63CA">
      <w:pPr>
        <w:jc w:val="both"/>
      </w:pPr>
    </w:p>
    <w:p w14:paraId="21A5F2C5" w14:textId="52ECD407" w:rsidR="00007DE0" w:rsidRDefault="00007DE0" w:rsidP="00BE63CA">
      <w:pPr>
        <w:jc w:val="both"/>
      </w:pPr>
      <w:r>
        <w:t>Sous l’onglet « électronique », il est possible de voir l’indication de disponibilité du portfolio pour les usagers (en fonction de l’état du service).</w:t>
      </w:r>
    </w:p>
    <w:p w14:paraId="381C396E" w14:textId="7E28764A" w:rsidR="00007DE0" w:rsidRDefault="00007DE0" w:rsidP="00BE63CA">
      <w:pPr>
        <w:jc w:val="both"/>
      </w:pPr>
      <w:r w:rsidRPr="00007DE0">
        <w:rPr>
          <w:noProof/>
          <w:lang w:eastAsia="fr-FR"/>
        </w:rPr>
        <w:drawing>
          <wp:inline distT="0" distB="0" distL="0" distR="0" wp14:anchorId="3B00FA56" wp14:editId="41E9E1FF">
            <wp:extent cx="5760720" cy="21183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AD66" w14:textId="16B72122" w:rsidR="00007DE0" w:rsidRDefault="00007DE0" w:rsidP="00BE63CA">
      <w:pPr>
        <w:jc w:val="both"/>
      </w:pPr>
      <w:r w:rsidRPr="00007DE0">
        <w:rPr>
          <w:noProof/>
          <w:lang w:eastAsia="fr-FR"/>
        </w:rPr>
        <w:drawing>
          <wp:inline distT="0" distB="0" distL="0" distR="0" wp14:anchorId="0A7EDDE3" wp14:editId="64B53CC3">
            <wp:extent cx="3589361" cy="2360859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5607" cy="23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279D" w14:textId="54353699" w:rsidR="00007DE0" w:rsidRDefault="00007DE0" w:rsidP="00BE63CA">
      <w:pPr>
        <w:jc w:val="both"/>
      </w:pPr>
      <w:r>
        <w:t>Cette indication de disponibilité du portfolio est également</w:t>
      </w:r>
      <w:r w:rsidR="00314965">
        <w:t xml:space="preserve"> exportable dans un fichier E</w:t>
      </w:r>
      <w:r w:rsidR="00A40C7C">
        <w:t>xcel.</w:t>
      </w:r>
    </w:p>
    <w:p w14:paraId="2C2210EE" w14:textId="18AEC5EC" w:rsidR="00007DE0" w:rsidRDefault="00007DE0" w:rsidP="00BE63CA">
      <w:pPr>
        <w:jc w:val="both"/>
      </w:pPr>
    </w:p>
    <w:p w14:paraId="03EB9FD1" w14:textId="7B347960" w:rsidR="00A40C7C" w:rsidRDefault="00A40C7C" w:rsidP="00BE63CA">
      <w:pPr>
        <w:pStyle w:val="Titre3"/>
        <w:jc w:val="both"/>
      </w:pPr>
      <w:bookmarkStart w:id="14" w:name="_Toc196833332"/>
      <w:r>
        <w:t>Ajouter un titre dans une collection (</w:t>
      </w:r>
      <w:proofErr w:type="spellStart"/>
      <w:r>
        <w:t>discovery</w:t>
      </w:r>
      <w:proofErr w:type="spellEnd"/>
      <w:r>
        <w:t xml:space="preserve"> collection) et nouvelle interface de recherche</w:t>
      </w:r>
      <w:bookmarkEnd w:id="14"/>
    </w:p>
    <w:p w14:paraId="3F9C967A" w14:textId="62354EE4" w:rsidR="00A40C7C" w:rsidRDefault="00A40C7C" w:rsidP="00BE63CA">
      <w:pPr>
        <w:jc w:val="both"/>
      </w:pPr>
    </w:p>
    <w:p w14:paraId="32207BC9" w14:textId="3F1D8CD5" w:rsidR="00A40C7C" w:rsidRDefault="00A40C7C" w:rsidP="00BE63CA">
      <w:pPr>
        <w:jc w:val="both"/>
      </w:pPr>
      <w:r>
        <w:t xml:space="preserve">Depuis la fonction « ajouter un titre » dans une collection, </w:t>
      </w:r>
      <w:r w:rsidR="00225C42">
        <w:t>la recherche de titre se fait depuis la nouvelle interface de recherche de titres.</w:t>
      </w:r>
    </w:p>
    <w:p w14:paraId="17DE6B00" w14:textId="637CD2B0" w:rsidR="00A40C7C" w:rsidRDefault="00A40C7C" w:rsidP="00BE63CA">
      <w:pPr>
        <w:jc w:val="both"/>
      </w:pPr>
      <w:r w:rsidRPr="00A40C7C">
        <w:rPr>
          <w:noProof/>
          <w:lang w:eastAsia="fr-FR"/>
        </w:rPr>
        <w:lastRenderedPageBreak/>
        <w:drawing>
          <wp:inline distT="0" distB="0" distL="0" distR="0" wp14:anchorId="46ABA784" wp14:editId="56C523AD">
            <wp:extent cx="4094329" cy="2162250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02302" cy="216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48A0" w14:textId="414D3087" w:rsidR="00A40C7C" w:rsidRDefault="00A40C7C" w:rsidP="00BE63CA">
      <w:pPr>
        <w:jc w:val="both"/>
      </w:pPr>
    </w:p>
    <w:p w14:paraId="494B8794" w14:textId="314E07C8" w:rsidR="00A40C7C" w:rsidRDefault="00A40C7C" w:rsidP="00BE63CA">
      <w:pPr>
        <w:jc w:val="both"/>
      </w:pPr>
      <w:r w:rsidRPr="00A40C7C">
        <w:rPr>
          <w:noProof/>
          <w:lang w:eastAsia="fr-FR"/>
        </w:rPr>
        <w:drawing>
          <wp:inline distT="0" distB="0" distL="0" distR="0" wp14:anchorId="198D570E" wp14:editId="7AB362CB">
            <wp:extent cx="5760720" cy="207708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2314" w14:textId="01929DAE" w:rsidR="00A40C7C" w:rsidRDefault="00A40C7C" w:rsidP="00BE63CA">
      <w:pPr>
        <w:jc w:val="both"/>
      </w:pPr>
    </w:p>
    <w:p w14:paraId="70B7CB0A" w14:textId="3DA054A3" w:rsidR="00A40C7C" w:rsidRDefault="00225C42" w:rsidP="00BE63CA">
      <w:pPr>
        <w:pStyle w:val="Titre3"/>
        <w:jc w:val="both"/>
      </w:pPr>
      <w:bookmarkStart w:id="15" w:name="_Toc196833333"/>
      <w:r>
        <w:t>Amélioration de l’affichage de la recherche effectués et accès vers la recherche avancée</w:t>
      </w:r>
      <w:bookmarkEnd w:id="15"/>
    </w:p>
    <w:p w14:paraId="47E1907D" w14:textId="31E76F45" w:rsidR="00225C42" w:rsidRDefault="00225C42" w:rsidP="00BE63CA">
      <w:pPr>
        <w:jc w:val="both"/>
      </w:pPr>
    </w:p>
    <w:p w14:paraId="1667D0E0" w14:textId="7C6A467A" w:rsidR="00225C42" w:rsidRDefault="00225C42" w:rsidP="00BE63CA">
      <w:pPr>
        <w:jc w:val="both"/>
      </w:pPr>
      <w:r>
        <w:t>Les éléments d’une recherche qui vient d’être lancée sont repris sous la barre de recherche simple (requête de recherche).</w:t>
      </w:r>
    </w:p>
    <w:p w14:paraId="17366572" w14:textId="222E0BA8" w:rsidR="00225C42" w:rsidRDefault="00225C42" w:rsidP="00BE63CA">
      <w:pPr>
        <w:jc w:val="both"/>
      </w:pPr>
      <w:r w:rsidRPr="00225C42">
        <w:rPr>
          <w:noProof/>
          <w:lang w:eastAsia="fr-FR"/>
        </w:rPr>
        <w:drawing>
          <wp:inline distT="0" distB="0" distL="0" distR="0" wp14:anchorId="5B81F72F" wp14:editId="2612EE6F">
            <wp:extent cx="5760720" cy="8591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4937" w14:textId="5155995B" w:rsidR="00225C42" w:rsidRDefault="00225C42" w:rsidP="00BE63CA">
      <w:pPr>
        <w:jc w:val="both"/>
      </w:pPr>
    </w:p>
    <w:p w14:paraId="5BE91485" w14:textId="793FA818" w:rsidR="00225C42" w:rsidRDefault="00225C42" w:rsidP="00BE63CA">
      <w:pPr>
        <w:jc w:val="both"/>
      </w:pPr>
      <w:r>
        <w:t>Depuis l’icône en forme de loupe, il est possible de lancer une recherche avancée, à partir des premiers éléments de la recherche simple.</w:t>
      </w:r>
    </w:p>
    <w:p w14:paraId="1DC18E6E" w14:textId="2032D109" w:rsidR="00225C42" w:rsidRDefault="00225C42" w:rsidP="00BE63CA">
      <w:pPr>
        <w:jc w:val="both"/>
      </w:pPr>
      <w:r w:rsidRPr="00225C42">
        <w:rPr>
          <w:noProof/>
          <w:lang w:eastAsia="fr-FR"/>
        </w:rPr>
        <w:drawing>
          <wp:inline distT="0" distB="0" distL="0" distR="0" wp14:anchorId="5889FCAB" wp14:editId="05C286C0">
            <wp:extent cx="4353636" cy="795012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2683" cy="8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A157" w14:textId="5B2534C7" w:rsidR="00225C42" w:rsidRDefault="00225C42" w:rsidP="00BE63CA">
      <w:pPr>
        <w:jc w:val="both"/>
      </w:pPr>
      <w:r w:rsidRPr="00225C42">
        <w:rPr>
          <w:noProof/>
          <w:lang w:eastAsia="fr-FR"/>
        </w:rPr>
        <w:lastRenderedPageBreak/>
        <w:drawing>
          <wp:inline distT="0" distB="0" distL="0" distR="0" wp14:anchorId="02C57A4C" wp14:editId="101D872D">
            <wp:extent cx="5760720" cy="159258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9F6B" w14:textId="2938553F" w:rsidR="00225C42" w:rsidRDefault="00225C42" w:rsidP="00BE63CA">
      <w:pPr>
        <w:pStyle w:val="Titre3"/>
        <w:jc w:val="both"/>
      </w:pPr>
    </w:p>
    <w:p w14:paraId="712B25BB" w14:textId="616449EE" w:rsidR="00225C42" w:rsidRDefault="00225C42" w:rsidP="00BE63CA">
      <w:pPr>
        <w:pStyle w:val="Titre2"/>
        <w:jc w:val="both"/>
      </w:pPr>
      <w:bookmarkStart w:id="16" w:name="_Toc196833334"/>
      <w:r>
        <w:t>Amélioration de l’</w:t>
      </w:r>
      <w:r w:rsidR="00EC117D">
        <w:t xml:space="preserve">apparence du texte </w:t>
      </w:r>
      <w:r>
        <w:t xml:space="preserve">pour </w:t>
      </w:r>
      <w:r w:rsidR="00EC117D">
        <w:t>une meilleure visibilité des données</w:t>
      </w:r>
      <w:bookmarkEnd w:id="16"/>
    </w:p>
    <w:p w14:paraId="5F7520E7" w14:textId="07DFD775" w:rsidR="00EC117D" w:rsidRDefault="00EC117D" w:rsidP="00BE63CA">
      <w:pPr>
        <w:jc w:val="both"/>
      </w:pPr>
    </w:p>
    <w:p w14:paraId="186D4A2B" w14:textId="1DEBF270" w:rsidR="00225C42" w:rsidRDefault="00EC117D" w:rsidP="00BE63CA">
      <w:pPr>
        <w:jc w:val="both"/>
      </w:pPr>
      <w:r>
        <w:t>Désormais, les libellés apparaissent en gras pour les distinguer des valeurs elles-mêmes.</w:t>
      </w:r>
    </w:p>
    <w:p w14:paraId="1BB95235" w14:textId="522C8DD4" w:rsidR="00225C42" w:rsidRDefault="00225C42" w:rsidP="00BE63CA">
      <w:pPr>
        <w:jc w:val="both"/>
      </w:pPr>
      <w:r w:rsidRPr="00225C42">
        <w:rPr>
          <w:noProof/>
          <w:lang w:eastAsia="fr-FR"/>
        </w:rPr>
        <w:drawing>
          <wp:inline distT="0" distB="0" distL="0" distR="0" wp14:anchorId="1249E20C" wp14:editId="3AC90FAD">
            <wp:extent cx="5760720" cy="1218565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EBD1" w14:textId="1FAF6CBC" w:rsidR="00225C42" w:rsidRDefault="00225C42" w:rsidP="00BE63CA">
      <w:pPr>
        <w:jc w:val="both"/>
      </w:pPr>
    </w:p>
    <w:p w14:paraId="27EB3028" w14:textId="794BF7B5" w:rsidR="00225C42" w:rsidRDefault="00EC117D" w:rsidP="00BE63CA">
      <w:pPr>
        <w:pStyle w:val="Titre3"/>
        <w:jc w:val="both"/>
      </w:pPr>
      <w:bookmarkStart w:id="17" w:name="_Toc196833335"/>
      <w:r>
        <w:t>Index liés à l’IA</w:t>
      </w:r>
      <w:bookmarkEnd w:id="17"/>
    </w:p>
    <w:p w14:paraId="726AD842" w14:textId="028120C2" w:rsidR="00EC117D" w:rsidRDefault="00EC117D" w:rsidP="00BE63CA">
      <w:pPr>
        <w:jc w:val="both"/>
      </w:pPr>
    </w:p>
    <w:p w14:paraId="2ED26DBF" w14:textId="40603FCA" w:rsidR="00EC117D" w:rsidRDefault="00EC117D" w:rsidP="00BE63CA">
      <w:pPr>
        <w:jc w:val="both"/>
      </w:pPr>
      <w:r>
        <w:t>2 nouveaux index de recherche liés à l’IA sont désormais présents dans Alma :</w:t>
      </w:r>
    </w:p>
    <w:p w14:paraId="477BF436" w14:textId="532D8C2B" w:rsidR="00EC117D" w:rsidRDefault="00EC117D" w:rsidP="00BE63CA">
      <w:pPr>
        <w:pStyle w:val="Paragraphedeliste"/>
        <w:numPr>
          <w:ilvl w:val="0"/>
          <w:numId w:val="13"/>
        </w:numPr>
        <w:jc w:val="both"/>
      </w:pPr>
      <w:r w:rsidRPr="00EC117D">
        <w:t>Traité avec les outils Alma AI</w:t>
      </w:r>
      <w:r>
        <w:t xml:space="preserve"> (recherche de notices créées ou enrichies à l’aide de l’assistance de métadonnées IA d’Alma)</w:t>
      </w:r>
    </w:p>
    <w:p w14:paraId="6A6F2DAC" w14:textId="0ACBDCDD" w:rsidR="00EC117D" w:rsidRPr="00EC117D" w:rsidRDefault="00EC117D" w:rsidP="00BE63CA">
      <w:pPr>
        <w:pStyle w:val="Paragraphedeliste"/>
        <w:numPr>
          <w:ilvl w:val="0"/>
          <w:numId w:val="13"/>
        </w:numPr>
        <w:jc w:val="both"/>
      </w:pPr>
      <w:r w:rsidRPr="00EC117D">
        <w:t>Enrichi avec des métadonnées IA par CZ</w:t>
      </w:r>
      <w:r>
        <w:t xml:space="preserve"> (recherche des notices de la zone de communauté enrichies avec des métadonnées générées par l’IA)</w:t>
      </w:r>
    </w:p>
    <w:p w14:paraId="4CB8C4AA" w14:textId="2A9C4281" w:rsidR="00EC117D" w:rsidRDefault="00EC117D" w:rsidP="00BE63CA">
      <w:pPr>
        <w:jc w:val="both"/>
      </w:pPr>
      <w:r w:rsidRPr="00EC117D">
        <w:rPr>
          <w:noProof/>
          <w:lang w:eastAsia="fr-FR"/>
        </w:rPr>
        <w:drawing>
          <wp:inline distT="0" distB="0" distL="0" distR="0" wp14:anchorId="47B01632" wp14:editId="1FC93BEB">
            <wp:extent cx="2018923" cy="1432078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1408" cy="144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1CA6" w14:textId="6E7636A3" w:rsidR="00EC117D" w:rsidRDefault="00EC117D" w:rsidP="00BE63CA">
      <w:pPr>
        <w:jc w:val="both"/>
      </w:pPr>
    </w:p>
    <w:p w14:paraId="481AEE0C" w14:textId="79DDD9B4" w:rsidR="00EC117D" w:rsidRDefault="00EC117D" w:rsidP="00BE63CA">
      <w:pPr>
        <w:jc w:val="both"/>
      </w:pPr>
      <w:r>
        <w:t>Ces index nous concernent assez peu puisque notre réseau ne catalogue pas dans Alma.</w:t>
      </w:r>
    </w:p>
    <w:p w14:paraId="4EF5B5DE" w14:textId="77777777" w:rsidR="00EC117D" w:rsidRDefault="00EC117D" w:rsidP="00BE63CA">
      <w:pPr>
        <w:jc w:val="both"/>
      </w:pPr>
    </w:p>
    <w:p w14:paraId="7D551B2A" w14:textId="719B5A98" w:rsidR="00EC117D" w:rsidRDefault="009809A5" w:rsidP="00BE63CA">
      <w:pPr>
        <w:pStyle w:val="Titre1"/>
        <w:jc w:val="both"/>
      </w:pPr>
      <w:bookmarkStart w:id="18" w:name="_Toc196833336"/>
      <w:r>
        <w:t>Gestion des données</w:t>
      </w:r>
      <w:bookmarkEnd w:id="18"/>
    </w:p>
    <w:p w14:paraId="39B4D34C" w14:textId="6121010C" w:rsidR="00E22052" w:rsidRDefault="00E22052" w:rsidP="00BE63CA">
      <w:pPr>
        <w:jc w:val="both"/>
      </w:pPr>
    </w:p>
    <w:p w14:paraId="4A3225E4" w14:textId="061910BA" w:rsidR="00E22052" w:rsidRDefault="00E22052" w:rsidP="00BE63CA">
      <w:pPr>
        <w:pStyle w:val="Titre2"/>
        <w:jc w:val="both"/>
      </w:pPr>
      <w:bookmarkStart w:id="19" w:name="_Toc196833337"/>
      <w:r>
        <w:lastRenderedPageBreak/>
        <w:t>Suppression des portfolios depuis l’éditeur de métadonnées</w:t>
      </w:r>
      <w:bookmarkEnd w:id="19"/>
    </w:p>
    <w:p w14:paraId="674E3D59" w14:textId="493EBD2D" w:rsidR="00E22052" w:rsidRDefault="00E22052" w:rsidP="00BE63CA">
      <w:pPr>
        <w:jc w:val="both"/>
      </w:pPr>
    </w:p>
    <w:p w14:paraId="06EC3A39" w14:textId="51A0A01E" w:rsidR="009809A5" w:rsidRDefault="009809A5" w:rsidP="00BE63CA">
      <w:pPr>
        <w:jc w:val="both"/>
      </w:pPr>
      <w:r>
        <w:t>Il est possible de supprimer un portfolio depuis l’éditeur de métadonnées.</w:t>
      </w:r>
    </w:p>
    <w:p w14:paraId="1A2B730C" w14:textId="68DC69CF" w:rsidR="009809A5" w:rsidRDefault="009809A5" w:rsidP="00BE63CA">
      <w:pPr>
        <w:jc w:val="both"/>
      </w:pPr>
      <w:r>
        <w:t>Pour cela, il faut aller dans l’onglet « consulter les données liées » &gt; voir l’inventaire &gt; Portfolio &gt; Supprimer</w:t>
      </w:r>
    </w:p>
    <w:p w14:paraId="3C4341F4" w14:textId="1E45F19D" w:rsidR="009809A5" w:rsidRDefault="009809A5" w:rsidP="00BE63CA">
      <w:pPr>
        <w:jc w:val="both"/>
      </w:pPr>
    </w:p>
    <w:p w14:paraId="739E13F9" w14:textId="30F3F78C" w:rsidR="00E22052" w:rsidRDefault="009809A5" w:rsidP="00BE63CA">
      <w:pPr>
        <w:jc w:val="both"/>
      </w:pPr>
      <w:r w:rsidRPr="009809A5">
        <w:rPr>
          <w:noProof/>
          <w:lang w:eastAsia="fr-FR"/>
        </w:rPr>
        <w:drawing>
          <wp:inline distT="0" distB="0" distL="0" distR="0" wp14:anchorId="1A6C9240" wp14:editId="5A033F61">
            <wp:extent cx="5760720" cy="141478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2067" w14:textId="1C171FFE" w:rsidR="00E22052" w:rsidRDefault="00E22052" w:rsidP="00BE63CA">
      <w:pPr>
        <w:jc w:val="both"/>
      </w:pPr>
    </w:p>
    <w:p w14:paraId="3E330B65" w14:textId="26B7FD27" w:rsidR="00E22052" w:rsidRDefault="009809A5" w:rsidP="00BE63CA">
      <w:pPr>
        <w:jc w:val="both"/>
      </w:pPr>
      <w:r w:rsidRPr="009809A5">
        <w:rPr>
          <w:noProof/>
          <w:lang w:eastAsia="fr-FR"/>
        </w:rPr>
        <w:drawing>
          <wp:inline distT="0" distB="0" distL="0" distR="0" wp14:anchorId="7B7782E0" wp14:editId="4748C484">
            <wp:extent cx="5760720" cy="906780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48D5" w14:textId="45AFD3A6" w:rsidR="009809A5" w:rsidRDefault="009809A5" w:rsidP="00BE63CA">
      <w:pPr>
        <w:jc w:val="both"/>
      </w:pPr>
    </w:p>
    <w:p w14:paraId="6619E140" w14:textId="271FF629" w:rsidR="008B3E7E" w:rsidRDefault="009809A5" w:rsidP="00BE63CA">
      <w:pPr>
        <w:pStyle w:val="Titre2"/>
        <w:jc w:val="both"/>
        <w:rPr>
          <w:lang w:eastAsia="fr-FR"/>
        </w:rPr>
      </w:pPr>
      <w:bookmarkStart w:id="20" w:name="_Toc196833338"/>
      <w:r>
        <w:rPr>
          <w:lang w:eastAsia="fr-FR"/>
        </w:rPr>
        <w:t>Règles de normalisation en XSL</w:t>
      </w:r>
      <w:bookmarkEnd w:id="20"/>
    </w:p>
    <w:p w14:paraId="103343B6" w14:textId="3904478C" w:rsidR="009809A5" w:rsidRDefault="009809A5" w:rsidP="00BE63CA">
      <w:pPr>
        <w:jc w:val="both"/>
        <w:rPr>
          <w:lang w:eastAsia="fr-FR"/>
        </w:rPr>
      </w:pPr>
    </w:p>
    <w:p w14:paraId="7439AB16" w14:textId="0B741179" w:rsidR="009809A5" w:rsidRDefault="009809A5" w:rsidP="00BE63CA">
      <w:pPr>
        <w:jc w:val="both"/>
        <w:rPr>
          <w:lang w:eastAsia="fr-FR"/>
        </w:rPr>
      </w:pPr>
      <w:r>
        <w:rPr>
          <w:lang w:eastAsia="fr-FR"/>
        </w:rPr>
        <w:t>Les règles de normalisation utilisées dans Alma peuvent, désormais, être mises en forme à l’aide de feuille de style XSL.</w:t>
      </w:r>
    </w:p>
    <w:p w14:paraId="0076CB09" w14:textId="6934579D" w:rsidR="009809A5" w:rsidRDefault="00FF557D" w:rsidP="00BE63CA">
      <w:pPr>
        <w:jc w:val="both"/>
        <w:rPr>
          <w:lang w:eastAsia="fr-FR"/>
        </w:rPr>
      </w:pPr>
      <w:hyperlink r:id="rId33" w:history="1">
        <w:r w:rsidR="009809A5" w:rsidRPr="00AF36DE">
          <w:rPr>
            <w:rStyle w:val="Lienhypertexte"/>
            <w:lang w:eastAsia="fr-FR"/>
          </w:rPr>
          <w:t>https://developers.exlibrisgroup.com/blog/alma-xsl-normalization-rule-examples/</w:t>
        </w:r>
      </w:hyperlink>
    </w:p>
    <w:p w14:paraId="68961D37" w14:textId="19BBD051" w:rsidR="009809A5" w:rsidRDefault="009809A5" w:rsidP="00BE63CA">
      <w:pPr>
        <w:jc w:val="both"/>
        <w:rPr>
          <w:lang w:eastAsia="fr-FR"/>
        </w:rPr>
      </w:pPr>
    </w:p>
    <w:p w14:paraId="553374C3" w14:textId="278A1181" w:rsidR="009809A5" w:rsidRDefault="009809A5" w:rsidP="00BE63CA">
      <w:pPr>
        <w:jc w:val="both"/>
        <w:rPr>
          <w:lang w:eastAsia="fr-FR"/>
        </w:rPr>
      </w:pPr>
      <w:r>
        <w:rPr>
          <w:lang w:eastAsia="fr-FR"/>
        </w:rPr>
        <w:t>Cette nouveauté concerne essentiellement le SICD quoi doit étudier les avantages</w:t>
      </w:r>
      <w:r w:rsidR="0079272E">
        <w:rPr>
          <w:lang w:eastAsia="fr-FR"/>
        </w:rPr>
        <w:t xml:space="preserve"> et les impacts </w:t>
      </w:r>
      <w:r>
        <w:rPr>
          <w:lang w:eastAsia="fr-FR"/>
        </w:rPr>
        <w:t>de cette</w:t>
      </w:r>
      <w:r w:rsidR="0079272E">
        <w:rPr>
          <w:lang w:eastAsia="fr-FR"/>
        </w:rPr>
        <w:t xml:space="preserve"> fonctionnalité.</w:t>
      </w:r>
    </w:p>
    <w:p w14:paraId="3B09C862" w14:textId="562FAC8F" w:rsidR="009809A5" w:rsidRDefault="009809A5" w:rsidP="00BE63CA">
      <w:pPr>
        <w:jc w:val="both"/>
        <w:rPr>
          <w:lang w:eastAsia="fr-FR"/>
        </w:rPr>
      </w:pPr>
    </w:p>
    <w:p w14:paraId="7DFBC176" w14:textId="70668588" w:rsidR="0079272E" w:rsidRDefault="0079272E" w:rsidP="00BE63CA">
      <w:pPr>
        <w:pStyle w:val="Titre2"/>
        <w:jc w:val="both"/>
        <w:rPr>
          <w:lang w:eastAsia="fr-FR"/>
        </w:rPr>
      </w:pPr>
      <w:bookmarkStart w:id="21" w:name="_Toc196833339"/>
      <w:r>
        <w:rPr>
          <w:lang w:eastAsia="fr-FR"/>
        </w:rPr>
        <w:t>Tri de la liste d’exemplaires</w:t>
      </w:r>
      <w:bookmarkEnd w:id="21"/>
    </w:p>
    <w:p w14:paraId="281DB8E8" w14:textId="20DE0874" w:rsidR="0079272E" w:rsidRDefault="0079272E" w:rsidP="00BE63CA">
      <w:pPr>
        <w:jc w:val="both"/>
        <w:rPr>
          <w:lang w:eastAsia="fr-FR"/>
        </w:rPr>
      </w:pPr>
    </w:p>
    <w:p w14:paraId="00F70BB5" w14:textId="0766E099" w:rsidR="0079272E" w:rsidRDefault="0079272E" w:rsidP="00BE63CA">
      <w:pPr>
        <w:jc w:val="both"/>
        <w:rPr>
          <w:lang w:eastAsia="fr-FR"/>
        </w:rPr>
      </w:pPr>
      <w:r>
        <w:rPr>
          <w:lang w:eastAsia="fr-FR"/>
        </w:rPr>
        <w:t>Le choix effectué pour la routine de tri des exemplaires est désormais conservé pour les recherches suivantes</w:t>
      </w:r>
      <w:r w:rsidR="00314965">
        <w:rPr>
          <w:lang w:eastAsia="fr-FR"/>
        </w:rPr>
        <w:t xml:space="preserve"> faites sur les exemplaires</w:t>
      </w:r>
      <w:r>
        <w:rPr>
          <w:lang w:eastAsia="fr-FR"/>
        </w:rPr>
        <w:t>.</w:t>
      </w:r>
    </w:p>
    <w:p w14:paraId="7F4D39DA" w14:textId="2D031022" w:rsidR="0079272E" w:rsidRPr="0079272E" w:rsidRDefault="0079272E" w:rsidP="00BE63CA">
      <w:pPr>
        <w:pStyle w:val="Titre2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fr-FR"/>
        </w:rPr>
      </w:pPr>
      <w:bookmarkStart w:id="22" w:name="_Toc196833340"/>
      <w:r>
        <w:rPr>
          <w:rFonts w:asciiTheme="minorHAnsi" w:eastAsiaTheme="minorHAnsi" w:hAnsiTheme="minorHAnsi" w:cstheme="minorBidi"/>
          <w:color w:val="auto"/>
          <w:sz w:val="22"/>
          <w:szCs w:val="22"/>
          <w:lang w:eastAsia="fr-FR"/>
        </w:rPr>
        <w:lastRenderedPageBreak/>
        <w:t>Exemple ici, tri par ordre décroissant du champ « description ».</w:t>
      </w:r>
      <w:bookmarkEnd w:id="22"/>
    </w:p>
    <w:p w14:paraId="28EE9317" w14:textId="7EC6674B" w:rsidR="0079272E" w:rsidRDefault="0079272E" w:rsidP="00BE63CA">
      <w:pPr>
        <w:jc w:val="both"/>
        <w:rPr>
          <w:lang w:eastAsia="fr-FR"/>
        </w:rPr>
      </w:pPr>
      <w:r w:rsidRPr="0079272E">
        <w:rPr>
          <w:noProof/>
          <w:lang w:eastAsia="fr-FR"/>
        </w:rPr>
        <w:drawing>
          <wp:inline distT="0" distB="0" distL="0" distR="0" wp14:anchorId="6E0448F7" wp14:editId="2A4F783E">
            <wp:extent cx="4527550" cy="1973816"/>
            <wp:effectExtent l="0" t="0" r="6350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4343" cy="197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AAEC" w14:textId="5017C64D" w:rsidR="00BE63CA" w:rsidRDefault="00BE63CA" w:rsidP="00BE63CA">
      <w:pPr>
        <w:jc w:val="both"/>
        <w:rPr>
          <w:lang w:eastAsia="fr-FR"/>
        </w:rPr>
      </w:pPr>
    </w:p>
    <w:p w14:paraId="3B1F5C14" w14:textId="3FF907F3" w:rsidR="00BE63CA" w:rsidRDefault="00BE63CA" w:rsidP="00BE63CA">
      <w:pPr>
        <w:pStyle w:val="Titre2"/>
        <w:jc w:val="both"/>
        <w:rPr>
          <w:lang w:eastAsia="fr-FR"/>
        </w:rPr>
      </w:pPr>
      <w:bookmarkStart w:id="23" w:name="_Toc196833341"/>
      <w:r>
        <w:rPr>
          <w:lang w:eastAsia="fr-FR"/>
        </w:rPr>
        <w:t>Mises à jour des collections activées depuis la Zone Communauté</w:t>
      </w:r>
      <w:bookmarkEnd w:id="23"/>
    </w:p>
    <w:p w14:paraId="4FB2D243" w14:textId="28EF490F" w:rsidR="00BE63CA" w:rsidRDefault="00BE63CA" w:rsidP="00BE63CA">
      <w:pPr>
        <w:jc w:val="both"/>
        <w:rPr>
          <w:lang w:eastAsia="fr-FR"/>
        </w:rPr>
      </w:pPr>
    </w:p>
    <w:p w14:paraId="11543D15" w14:textId="77777777" w:rsidR="00BE63CA" w:rsidRDefault="00BE63CA" w:rsidP="00BE63CA">
      <w:pPr>
        <w:jc w:val="both"/>
        <w:rPr>
          <w:lang w:eastAsia="fr-FR"/>
        </w:rPr>
      </w:pPr>
      <w:r>
        <w:rPr>
          <w:lang w:eastAsia="fr-FR"/>
        </w:rPr>
        <w:t>Alma permet désormais de configurer plus précisément l'impact des mises à jour de la Zone Communauté sur les collections. Pour les collections activées depuis la Zone Communauté, deux paramètres distincts sont désormais disponibles pour gérer les portefeuilles nouveaux et supprimés :</w:t>
      </w:r>
    </w:p>
    <w:p w14:paraId="193E3718" w14:textId="79CB94C9" w:rsidR="00BE63CA" w:rsidRDefault="00BE63CA" w:rsidP="00BE63CA">
      <w:pPr>
        <w:pStyle w:val="Paragraphedeliste"/>
        <w:numPr>
          <w:ilvl w:val="0"/>
          <w:numId w:val="14"/>
        </w:numPr>
        <w:jc w:val="both"/>
        <w:rPr>
          <w:lang w:eastAsia="fr-FR"/>
        </w:rPr>
      </w:pPr>
      <w:r>
        <w:rPr>
          <w:lang w:eastAsia="fr-FR"/>
        </w:rPr>
        <w:t>Activation automatique des nouveaux portefeuilles associés au service : Avant la version actuelle, ce paramètre contrôlait à la fois l'activation automatique des nouveaux portefeuilles et la suppression automatique des portefeuilles supprimés de la Zone Communauté. Désormais, ce paramètre contrôle uniquement l'activation automatique des nouveaux portefeuilles ajoutés à la Zone Communauté.</w:t>
      </w:r>
    </w:p>
    <w:p w14:paraId="1217E313" w14:textId="77777777" w:rsidR="00BE63CA" w:rsidRDefault="00BE63CA" w:rsidP="00BE63CA">
      <w:pPr>
        <w:jc w:val="both"/>
        <w:rPr>
          <w:lang w:eastAsia="fr-FR"/>
        </w:rPr>
      </w:pPr>
      <w:bookmarkStart w:id="24" w:name="_GoBack"/>
      <w:bookmarkEnd w:id="24"/>
    </w:p>
    <w:p w14:paraId="7ED28482" w14:textId="02B457DD" w:rsidR="00BE63CA" w:rsidRDefault="00BE63CA" w:rsidP="00BE63CA">
      <w:pPr>
        <w:pStyle w:val="Paragraphedeliste"/>
        <w:numPr>
          <w:ilvl w:val="0"/>
          <w:numId w:val="14"/>
        </w:numPr>
        <w:jc w:val="both"/>
        <w:rPr>
          <w:lang w:eastAsia="fr-FR"/>
        </w:rPr>
      </w:pPr>
      <w:r>
        <w:rPr>
          <w:lang w:eastAsia="fr-FR"/>
        </w:rPr>
        <w:t>Supprimer automatiquement les portefeuilles supprimés du service : ce nouveau paramètre détermine la gestion des portefeuilles supprimés de la zone Communauté. Si ce paramètre est défini sur « Oui », le portefeuille sera supprimé de la zone Institution et de la zone Communauté ; s'il est défini sur « Non », le portefeuille sera dissocié et désactivé.</w:t>
      </w:r>
    </w:p>
    <w:p w14:paraId="086AA277" w14:textId="5B0135C4" w:rsidR="002C644D" w:rsidRPr="00B43A2D" w:rsidRDefault="002C644D" w:rsidP="00BE63CA">
      <w:pPr>
        <w:jc w:val="both"/>
        <w:rPr>
          <w:lang w:eastAsia="fr-FR"/>
        </w:rPr>
      </w:pPr>
      <w:r w:rsidRPr="00B43A2D">
        <w:rPr>
          <w:lang w:eastAsia="fr-FR"/>
        </w:rPr>
        <w:t xml:space="preserve">Ainsi désormais lors de l’activation </w:t>
      </w:r>
      <w:r w:rsidR="00312E45" w:rsidRPr="00B43A2D">
        <w:rPr>
          <w:lang w:eastAsia="fr-FR"/>
        </w:rPr>
        <w:t xml:space="preserve">d’une collection pour laquelle un </w:t>
      </w:r>
      <w:r w:rsidRPr="00B43A2D">
        <w:rPr>
          <w:lang w:eastAsia="fr-FR"/>
        </w:rPr>
        <w:t xml:space="preserve">établissement </w:t>
      </w:r>
      <w:r w:rsidR="00FF557D" w:rsidRPr="00B43A2D">
        <w:rPr>
          <w:lang w:eastAsia="fr-FR"/>
        </w:rPr>
        <w:t>a</w:t>
      </w:r>
      <w:r w:rsidRPr="00B43A2D">
        <w:rPr>
          <w:lang w:eastAsia="fr-FR"/>
        </w:rPr>
        <w:t xml:space="preserve"> un abonnement </w:t>
      </w:r>
      <w:r w:rsidR="00312E45" w:rsidRPr="00B43A2D">
        <w:rPr>
          <w:lang w:eastAsia="fr-FR"/>
        </w:rPr>
        <w:t xml:space="preserve">correspondant </w:t>
      </w:r>
      <w:r w:rsidRPr="00B43A2D">
        <w:rPr>
          <w:lang w:eastAsia="fr-FR"/>
        </w:rPr>
        <w:t>à l’ensemble des titres de cette collection</w:t>
      </w:r>
      <w:r w:rsidR="00FF557D" w:rsidRPr="00B43A2D">
        <w:rPr>
          <w:lang w:eastAsia="fr-FR"/>
        </w:rPr>
        <w:t>,</w:t>
      </w:r>
      <w:r w:rsidRPr="00B43A2D">
        <w:rPr>
          <w:lang w:eastAsia="fr-FR"/>
        </w:rPr>
        <w:t xml:space="preserve"> il faudra cocher</w:t>
      </w:r>
      <w:r w:rsidR="00FF557D" w:rsidRPr="00B43A2D">
        <w:rPr>
          <w:lang w:eastAsia="fr-FR"/>
        </w:rPr>
        <w:t xml:space="preserve">, au niveau du service de la collection, les 2 </w:t>
      </w:r>
      <w:r w:rsidR="00292832" w:rsidRPr="00B43A2D">
        <w:rPr>
          <w:lang w:eastAsia="fr-FR"/>
        </w:rPr>
        <w:t>options</w:t>
      </w:r>
      <w:r w:rsidR="00FF557D" w:rsidRPr="00B43A2D">
        <w:rPr>
          <w:lang w:eastAsia="fr-FR"/>
        </w:rPr>
        <w:t xml:space="preserve"> suivantes : </w:t>
      </w:r>
    </w:p>
    <w:p w14:paraId="005FBA89" w14:textId="39066520" w:rsidR="00FF557D" w:rsidRPr="00B43A2D" w:rsidRDefault="00FF557D" w:rsidP="00BE63CA">
      <w:pPr>
        <w:jc w:val="both"/>
        <w:rPr>
          <w:lang w:eastAsia="fr-FR"/>
        </w:rPr>
      </w:pPr>
      <w:r w:rsidRPr="00B43A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624C20" wp14:editId="0C398DA8">
                <wp:simplePos x="0" y="0"/>
                <wp:positionH relativeFrom="column">
                  <wp:posOffset>-245745</wp:posOffset>
                </wp:positionH>
                <wp:positionV relativeFrom="paragraph">
                  <wp:posOffset>977900</wp:posOffset>
                </wp:positionV>
                <wp:extent cx="2781300" cy="647700"/>
                <wp:effectExtent l="0" t="0" r="19050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FE2CAD" id="Ellipse 24" o:spid="_x0000_s1026" style="position:absolute;margin-left:-19.35pt;margin-top:77pt;width:219pt;height:5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B43A2D">
        <w:rPr>
          <w:lang w:eastAsia="fr-FR"/>
        </w:rPr>
        <w:drawing>
          <wp:inline distT="0" distB="0" distL="0" distR="0" wp14:anchorId="3F638427" wp14:editId="1F151269">
            <wp:extent cx="6302174" cy="1803400"/>
            <wp:effectExtent l="0" t="0" r="381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5272" cy="18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76AB" w14:textId="6A28DC84" w:rsidR="00BE63CA" w:rsidRDefault="00292832" w:rsidP="00BE63CA">
      <w:pPr>
        <w:jc w:val="both"/>
        <w:rPr>
          <w:lang w:eastAsia="fr-FR"/>
        </w:rPr>
      </w:pPr>
      <w:r w:rsidRPr="00B43A2D">
        <w:rPr>
          <w:lang w:eastAsia="fr-FR"/>
        </w:rPr>
        <w:t>Cela permettra do</w:t>
      </w:r>
      <w:r w:rsidR="00FF557D" w:rsidRPr="00B43A2D">
        <w:rPr>
          <w:lang w:eastAsia="fr-FR"/>
        </w:rPr>
        <w:t>nc, non seulement</w:t>
      </w:r>
      <w:r w:rsidRPr="00B43A2D">
        <w:rPr>
          <w:lang w:eastAsia="fr-FR"/>
        </w:rPr>
        <w:t xml:space="preserve"> de bénéficier des nouveaux titres/portfolios</w:t>
      </w:r>
      <w:r w:rsidR="00FF557D" w:rsidRPr="00B43A2D">
        <w:rPr>
          <w:lang w:eastAsia="fr-FR"/>
        </w:rPr>
        <w:t xml:space="preserve"> dans les collections</w:t>
      </w:r>
      <w:r w:rsidRPr="00B43A2D">
        <w:rPr>
          <w:lang w:eastAsia="fr-FR"/>
        </w:rPr>
        <w:t xml:space="preserve"> de la zone institutionnelle pour les </w:t>
      </w:r>
      <w:r w:rsidR="00FF557D" w:rsidRPr="00B43A2D">
        <w:rPr>
          <w:lang w:eastAsia="fr-FR"/>
        </w:rPr>
        <w:t xml:space="preserve">établissements abonnés mais aussi </w:t>
      </w:r>
      <w:r w:rsidRPr="00B43A2D">
        <w:rPr>
          <w:lang w:eastAsia="fr-FR"/>
        </w:rPr>
        <w:t xml:space="preserve">d’enlever automatiquement au </w:t>
      </w:r>
      <w:r w:rsidRPr="00B43A2D">
        <w:rPr>
          <w:lang w:eastAsia="fr-FR"/>
        </w:rPr>
        <w:lastRenderedPageBreak/>
        <w:t xml:space="preserve">niveau de la ZI, </w:t>
      </w:r>
      <w:r w:rsidR="00FF557D" w:rsidRPr="00B43A2D">
        <w:rPr>
          <w:lang w:eastAsia="fr-FR"/>
        </w:rPr>
        <w:t>les</w:t>
      </w:r>
      <w:r w:rsidRPr="00B43A2D">
        <w:rPr>
          <w:lang w:eastAsia="fr-FR"/>
        </w:rPr>
        <w:t xml:space="preserve"> titres/portfolios supprimés de ces mêmes </w:t>
      </w:r>
      <w:r w:rsidR="00FF557D" w:rsidRPr="00B43A2D">
        <w:rPr>
          <w:lang w:eastAsia="fr-FR"/>
        </w:rPr>
        <w:t>collection</w:t>
      </w:r>
      <w:r w:rsidRPr="00B43A2D">
        <w:rPr>
          <w:lang w:eastAsia="fr-FR"/>
        </w:rPr>
        <w:t xml:space="preserve">s </w:t>
      </w:r>
      <w:r w:rsidR="00FF557D" w:rsidRPr="00B43A2D">
        <w:rPr>
          <w:lang w:eastAsia="fr-FR"/>
        </w:rPr>
        <w:t>(au lieu d’êtr</w:t>
      </w:r>
      <w:r w:rsidR="00663FF5" w:rsidRPr="00B43A2D">
        <w:rPr>
          <w:lang w:eastAsia="fr-FR"/>
        </w:rPr>
        <w:t>e simplement désactivés et rendus locaux (non liés à la KB)</w:t>
      </w:r>
      <w:r w:rsidR="00FF557D" w:rsidRPr="00B43A2D">
        <w:rPr>
          <w:lang w:eastAsia="fr-FR"/>
        </w:rPr>
        <w:t>, comme c’était le cas jusqu’à présent).</w:t>
      </w:r>
    </w:p>
    <w:p w14:paraId="0F3BCABF" w14:textId="3BA31F30" w:rsidR="00BE63CA" w:rsidRDefault="00BE63CA" w:rsidP="00BE63CA">
      <w:pPr>
        <w:pStyle w:val="Titre1"/>
        <w:rPr>
          <w:lang w:eastAsia="fr-FR"/>
        </w:rPr>
      </w:pPr>
      <w:bookmarkStart w:id="25" w:name="_Toc196833342"/>
      <w:r>
        <w:rPr>
          <w:lang w:eastAsia="fr-FR"/>
        </w:rPr>
        <w:t>Services aux usagers</w:t>
      </w:r>
      <w:bookmarkEnd w:id="25"/>
    </w:p>
    <w:p w14:paraId="7BF05278" w14:textId="10428616" w:rsidR="00BE63CA" w:rsidRDefault="00BE63CA" w:rsidP="00BE63CA">
      <w:pPr>
        <w:rPr>
          <w:lang w:eastAsia="fr-FR"/>
        </w:rPr>
      </w:pPr>
    </w:p>
    <w:p w14:paraId="631EB841" w14:textId="4CFF03AE" w:rsidR="00BE63CA" w:rsidRDefault="00BE63CA" w:rsidP="00BE63CA">
      <w:pPr>
        <w:pStyle w:val="Titre2"/>
        <w:rPr>
          <w:lang w:eastAsia="fr-FR"/>
        </w:rPr>
      </w:pPr>
      <w:bookmarkStart w:id="26" w:name="_Toc196833343"/>
      <w:r>
        <w:rPr>
          <w:lang w:eastAsia="fr-FR"/>
        </w:rPr>
        <w:t>Amélioration de la recherche avancée des utilisateurs</w:t>
      </w:r>
      <w:bookmarkEnd w:id="26"/>
    </w:p>
    <w:p w14:paraId="0F9AEF2B" w14:textId="4C212966" w:rsidR="00BE63CA" w:rsidRDefault="00BE63CA" w:rsidP="00BE63CA">
      <w:pPr>
        <w:rPr>
          <w:lang w:eastAsia="fr-FR"/>
        </w:rPr>
      </w:pPr>
    </w:p>
    <w:p w14:paraId="2F3E063F" w14:textId="7F86E400" w:rsidR="00BE63CA" w:rsidRDefault="00BE63CA" w:rsidP="00BE63CA">
      <w:pPr>
        <w:rPr>
          <w:lang w:eastAsia="fr-FR"/>
        </w:rPr>
      </w:pPr>
      <w:r>
        <w:rPr>
          <w:lang w:eastAsia="fr-FR"/>
        </w:rPr>
        <w:t>De nouvelles options ont été ajoutées dans la recherche avancée des utilisateurs pour les index liés à la date de purge, date de la dernière activité, date d’expiration…</w:t>
      </w:r>
      <w:r w:rsidR="00FB7CAF">
        <w:rPr>
          <w:lang w:eastAsia="fr-FR"/>
        </w:rPr>
        <w:t>etc. :</w:t>
      </w:r>
    </w:p>
    <w:p w14:paraId="3C95A952" w14:textId="2C43661B" w:rsidR="00FB7CAF" w:rsidRDefault="00FB7CAF" w:rsidP="00FB7CAF">
      <w:pPr>
        <w:pStyle w:val="Paragraphedeliste"/>
        <w:numPr>
          <w:ilvl w:val="0"/>
          <w:numId w:val="15"/>
        </w:numPr>
        <w:rPr>
          <w:lang w:eastAsia="fr-FR"/>
        </w:rPr>
      </w:pPr>
      <w:r>
        <w:rPr>
          <w:lang w:eastAsia="fr-FR"/>
        </w:rPr>
        <w:t>Correspond aux derniers (jours)</w:t>
      </w:r>
    </w:p>
    <w:p w14:paraId="30B0F2F9" w14:textId="71FB56CE" w:rsidR="00FB7CAF" w:rsidRDefault="00FB7CAF" w:rsidP="00FB7CAF">
      <w:pPr>
        <w:pStyle w:val="Paragraphedeliste"/>
        <w:numPr>
          <w:ilvl w:val="0"/>
          <w:numId w:val="15"/>
        </w:numPr>
        <w:rPr>
          <w:lang w:eastAsia="fr-FR"/>
        </w:rPr>
      </w:pPr>
      <w:r>
        <w:rPr>
          <w:lang w:eastAsia="fr-FR"/>
        </w:rPr>
        <w:t>A plus de (jours)</w:t>
      </w:r>
    </w:p>
    <w:p w14:paraId="7F414860" w14:textId="5D1851C8" w:rsidR="00BE63CA" w:rsidRDefault="00FB7CAF" w:rsidP="00BE63CA">
      <w:pPr>
        <w:pStyle w:val="Paragraphedeliste"/>
        <w:numPr>
          <w:ilvl w:val="0"/>
          <w:numId w:val="15"/>
        </w:numPr>
        <w:rPr>
          <w:lang w:eastAsia="fr-FR"/>
        </w:rPr>
      </w:pPr>
      <w:r>
        <w:rPr>
          <w:lang w:eastAsia="fr-FR"/>
        </w:rPr>
        <w:t>Correspond aux prochains jours</w:t>
      </w:r>
    </w:p>
    <w:p w14:paraId="3E1BA325" w14:textId="63E5F190" w:rsidR="00BE63CA" w:rsidRDefault="00FB7CAF" w:rsidP="00BE63CA">
      <w:pPr>
        <w:rPr>
          <w:lang w:eastAsia="fr-FR"/>
        </w:rPr>
      </w:pPr>
      <w:r w:rsidRPr="00FB7CAF">
        <w:rPr>
          <w:noProof/>
          <w:lang w:eastAsia="fr-FR"/>
        </w:rPr>
        <w:drawing>
          <wp:inline distT="0" distB="0" distL="0" distR="0" wp14:anchorId="5ABE857C" wp14:editId="4B18428F">
            <wp:extent cx="4400550" cy="1742369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9302" cy="174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FF0D" w14:textId="160E3E92" w:rsidR="00FB7CAF" w:rsidRDefault="00FB7CAF" w:rsidP="00BE63CA">
      <w:pPr>
        <w:rPr>
          <w:lang w:eastAsia="fr-FR"/>
        </w:rPr>
      </w:pPr>
    </w:p>
    <w:p w14:paraId="3B8323CE" w14:textId="75FF5A3F" w:rsidR="00FB7CAF" w:rsidRPr="00BE63CA" w:rsidRDefault="00FB7CAF" w:rsidP="00BE63CA">
      <w:pPr>
        <w:rPr>
          <w:lang w:eastAsia="fr-FR"/>
        </w:rPr>
      </w:pPr>
      <w:r>
        <w:rPr>
          <w:lang w:eastAsia="fr-FR"/>
        </w:rPr>
        <w:t>Cela permet de cr</w:t>
      </w:r>
      <w:r w:rsidR="00501BD1">
        <w:rPr>
          <w:lang w:eastAsia="fr-FR"/>
        </w:rPr>
        <w:t>éer un jeu de résultats logique</w:t>
      </w:r>
      <w:r>
        <w:rPr>
          <w:lang w:eastAsia="fr-FR"/>
        </w:rPr>
        <w:t>, basé par exemple sur les 30 derniers jours.</w:t>
      </w:r>
    </w:p>
    <w:p w14:paraId="36784CE9" w14:textId="5364B53B" w:rsidR="00BE63CA" w:rsidRDefault="00FB7CAF" w:rsidP="00BE63CA">
      <w:pPr>
        <w:rPr>
          <w:lang w:eastAsia="fr-FR"/>
        </w:rPr>
      </w:pPr>
      <w:r w:rsidRPr="00FB7CAF">
        <w:rPr>
          <w:noProof/>
          <w:lang w:eastAsia="fr-FR"/>
        </w:rPr>
        <w:drawing>
          <wp:inline distT="0" distB="0" distL="0" distR="0" wp14:anchorId="7784EB93" wp14:editId="23841836">
            <wp:extent cx="5760720" cy="11372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7CB0" w14:textId="77777777" w:rsidR="00FB7CAF" w:rsidRDefault="00FB7CAF" w:rsidP="00BE63CA">
      <w:pPr>
        <w:rPr>
          <w:lang w:eastAsia="fr-FR"/>
        </w:rPr>
      </w:pPr>
    </w:p>
    <w:p w14:paraId="5298A94B" w14:textId="0F781293" w:rsidR="00FB7CAF" w:rsidRDefault="00FB7CAF" w:rsidP="00FB7CAF">
      <w:pPr>
        <w:jc w:val="center"/>
        <w:rPr>
          <w:lang w:eastAsia="fr-FR"/>
        </w:rPr>
      </w:pPr>
      <w:r w:rsidRPr="00FB7CAF">
        <w:rPr>
          <w:noProof/>
          <w:lang w:eastAsia="fr-FR"/>
        </w:rPr>
        <w:drawing>
          <wp:inline distT="0" distB="0" distL="0" distR="0" wp14:anchorId="25A6DCBB" wp14:editId="76D223CE">
            <wp:extent cx="2317750" cy="895632"/>
            <wp:effectExtent l="0" t="0" r="635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6409" cy="9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47BB" w14:textId="40E643B3" w:rsidR="00501BD1" w:rsidRDefault="00501BD1" w:rsidP="00FB7CAF">
      <w:pPr>
        <w:jc w:val="center"/>
        <w:rPr>
          <w:lang w:eastAsia="fr-FR"/>
        </w:rPr>
      </w:pPr>
    </w:p>
    <w:p w14:paraId="5CC0098F" w14:textId="72A1289D" w:rsidR="00501BD1" w:rsidRDefault="00501BD1" w:rsidP="00501BD1">
      <w:pPr>
        <w:rPr>
          <w:lang w:eastAsia="fr-FR"/>
        </w:rPr>
      </w:pPr>
    </w:p>
    <w:p w14:paraId="2B9FFCCF" w14:textId="08617F3F" w:rsidR="00314965" w:rsidRDefault="00314965" w:rsidP="00314965">
      <w:pPr>
        <w:pStyle w:val="Titre1"/>
        <w:rPr>
          <w:lang w:eastAsia="fr-FR"/>
        </w:rPr>
      </w:pPr>
      <w:bookmarkStart w:id="27" w:name="_Toc196833344"/>
      <w:proofErr w:type="spellStart"/>
      <w:r>
        <w:rPr>
          <w:lang w:eastAsia="fr-FR"/>
        </w:rPr>
        <w:t>Analytics</w:t>
      </w:r>
      <w:bookmarkEnd w:id="27"/>
      <w:proofErr w:type="spellEnd"/>
    </w:p>
    <w:p w14:paraId="1F5B4E8F" w14:textId="3C4D8363" w:rsidR="00314965" w:rsidRDefault="00314965" w:rsidP="00314965">
      <w:pPr>
        <w:rPr>
          <w:lang w:eastAsia="fr-FR"/>
        </w:rPr>
      </w:pPr>
    </w:p>
    <w:p w14:paraId="04B63C9E" w14:textId="023284DC" w:rsidR="00314965" w:rsidRDefault="00314965" w:rsidP="00314965">
      <w:pPr>
        <w:pStyle w:val="Titre2"/>
        <w:rPr>
          <w:lang w:eastAsia="fr-FR"/>
        </w:rPr>
      </w:pPr>
      <w:bookmarkStart w:id="28" w:name="_Toc196833345"/>
      <w:r>
        <w:rPr>
          <w:lang w:eastAsia="fr-FR"/>
        </w:rPr>
        <w:lastRenderedPageBreak/>
        <w:t>Paramètres locaux des holdings</w:t>
      </w:r>
      <w:bookmarkEnd w:id="28"/>
    </w:p>
    <w:p w14:paraId="0358CDCE" w14:textId="77777777" w:rsidR="00314965" w:rsidRDefault="00314965" w:rsidP="00314965">
      <w:pPr>
        <w:rPr>
          <w:lang w:eastAsia="fr-FR"/>
        </w:rPr>
      </w:pPr>
    </w:p>
    <w:p w14:paraId="671F9787" w14:textId="0A796081" w:rsidR="00314965" w:rsidRDefault="00314965" w:rsidP="00314965">
      <w:pPr>
        <w:rPr>
          <w:lang w:eastAsia="fr-FR"/>
        </w:rPr>
      </w:pPr>
      <w:r>
        <w:rPr>
          <w:lang w:eastAsia="fr-FR"/>
        </w:rPr>
        <w:t xml:space="preserve">Il est désormais possible de définir jusqu’à 30 champs de paramètres locaux pour les holdings (ce qui permet d’interroger des champs qui ne sont pas prévus par défaut dans </w:t>
      </w:r>
      <w:proofErr w:type="spellStart"/>
      <w:r>
        <w:rPr>
          <w:lang w:eastAsia="fr-FR"/>
        </w:rPr>
        <w:t>Analytics</w:t>
      </w:r>
      <w:proofErr w:type="spellEnd"/>
      <w:r>
        <w:rPr>
          <w:lang w:eastAsia="fr-FR"/>
        </w:rPr>
        <w:t>).</w:t>
      </w:r>
    </w:p>
    <w:p w14:paraId="6D77E052" w14:textId="77777777" w:rsidR="00314965" w:rsidRPr="00314965" w:rsidRDefault="00314965" w:rsidP="00314965">
      <w:pPr>
        <w:rPr>
          <w:lang w:eastAsia="fr-FR"/>
        </w:rPr>
      </w:pPr>
    </w:p>
    <w:sectPr w:rsidR="00314965" w:rsidRPr="00314965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967ED" w14:textId="77777777" w:rsidR="003340CC" w:rsidRDefault="003340CC" w:rsidP="0000222F">
      <w:pPr>
        <w:spacing w:after="0" w:line="240" w:lineRule="auto"/>
      </w:pPr>
      <w:r>
        <w:separator/>
      </w:r>
    </w:p>
  </w:endnote>
  <w:endnote w:type="continuationSeparator" w:id="0">
    <w:p w14:paraId="230D19D7" w14:textId="77777777" w:rsidR="003340CC" w:rsidRDefault="003340CC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Content>
      <w:p w14:paraId="65BB0FCF" w14:textId="7AE66CF1" w:rsidR="00FF557D" w:rsidRDefault="00FF557D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B43A2D">
          <w:rPr>
            <w:rFonts w:ascii="Constantia" w:hAnsi="Constantia"/>
            <w:noProof/>
            <w:sz w:val="24"/>
          </w:rPr>
          <w:t>10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FF557D" w:rsidRPr="0000222F" w:rsidRDefault="00FF557D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3ED3E" w14:textId="77777777" w:rsidR="003340CC" w:rsidRDefault="003340CC" w:rsidP="0000222F">
      <w:pPr>
        <w:spacing w:after="0" w:line="240" w:lineRule="auto"/>
      </w:pPr>
      <w:r>
        <w:separator/>
      </w:r>
    </w:p>
  </w:footnote>
  <w:footnote w:type="continuationSeparator" w:id="0">
    <w:p w14:paraId="19CC87F2" w14:textId="77777777" w:rsidR="003340CC" w:rsidRDefault="003340CC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0BC2" w14:textId="776C647A" w:rsidR="00FF557D" w:rsidRDefault="00FF557D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-1645803273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Constantia" w:hAnsi="Constantia"/>
            <w:color w:val="000000" w:themeColor="text1"/>
            <w:sz w:val="20"/>
            <w:szCs w:val="20"/>
          </w:rPr>
          <w:t>Note de version Alma – mai 2025</w:t>
        </w:r>
      </w:sdtContent>
    </w:sdt>
  </w:p>
  <w:p w14:paraId="09C2C149" w14:textId="77777777" w:rsidR="00FF557D" w:rsidRDefault="00FF55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055C2"/>
    <w:multiLevelType w:val="hybridMultilevel"/>
    <w:tmpl w:val="60B4595A"/>
    <w:lvl w:ilvl="0" w:tplc="7400A0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22E4F"/>
    <w:multiLevelType w:val="hybridMultilevel"/>
    <w:tmpl w:val="8EEE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C3848"/>
    <w:multiLevelType w:val="hybridMultilevel"/>
    <w:tmpl w:val="616E4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921DD"/>
    <w:multiLevelType w:val="hybridMultilevel"/>
    <w:tmpl w:val="5104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77B60"/>
    <w:multiLevelType w:val="hybridMultilevel"/>
    <w:tmpl w:val="B6DA5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84864"/>
    <w:multiLevelType w:val="hybridMultilevel"/>
    <w:tmpl w:val="A6266B24"/>
    <w:lvl w:ilvl="0" w:tplc="49E6641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404F"/>
    <w:multiLevelType w:val="hybridMultilevel"/>
    <w:tmpl w:val="92369B5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987BBF"/>
    <w:multiLevelType w:val="hybridMultilevel"/>
    <w:tmpl w:val="3F4A5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A75FB"/>
    <w:multiLevelType w:val="hybridMultilevel"/>
    <w:tmpl w:val="1382CC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E6B98"/>
    <w:multiLevelType w:val="hybridMultilevel"/>
    <w:tmpl w:val="C624F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8327D"/>
    <w:multiLevelType w:val="hybridMultilevel"/>
    <w:tmpl w:val="0A605CCE"/>
    <w:lvl w:ilvl="0" w:tplc="9912BA6A">
      <w:numFmt w:val="bullet"/>
      <w:lvlText w:val=""/>
      <w:lvlJc w:val="left"/>
      <w:pPr>
        <w:ind w:left="405" w:hanging="360"/>
      </w:pPr>
      <w:rPr>
        <w:rFonts w:ascii="Wingdings" w:eastAsiaTheme="majorEastAsia" w:hAnsi="Wingdings" w:cs="Helvetica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661E4EFE"/>
    <w:multiLevelType w:val="hybridMultilevel"/>
    <w:tmpl w:val="81AACA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A377F"/>
    <w:multiLevelType w:val="hybridMultilevel"/>
    <w:tmpl w:val="697AC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4C4E18"/>
    <w:multiLevelType w:val="hybridMultilevel"/>
    <w:tmpl w:val="7BD40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A5082"/>
    <w:multiLevelType w:val="hybridMultilevel"/>
    <w:tmpl w:val="8CC03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6"/>
  </w:num>
  <w:num w:numId="5">
    <w:abstractNumId w:val="7"/>
  </w:num>
  <w:num w:numId="6">
    <w:abstractNumId w:val="13"/>
  </w:num>
  <w:num w:numId="7">
    <w:abstractNumId w:val="10"/>
  </w:num>
  <w:num w:numId="8">
    <w:abstractNumId w:val="3"/>
  </w:num>
  <w:num w:numId="9">
    <w:abstractNumId w:val="14"/>
  </w:num>
  <w:num w:numId="10">
    <w:abstractNumId w:val="5"/>
  </w:num>
  <w:num w:numId="11">
    <w:abstractNumId w:val="1"/>
  </w:num>
  <w:num w:numId="12">
    <w:abstractNumId w:val="2"/>
  </w:num>
  <w:num w:numId="13">
    <w:abstractNumId w:val="12"/>
  </w:num>
  <w:num w:numId="14">
    <w:abstractNumId w:val="8"/>
  </w:num>
  <w:num w:numId="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1EE1"/>
    <w:rsid w:val="0000222F"/>
    <w:rsid w:val="00002910"/>
    <w:rsid w:val="00004E4A"/>
    <w:rsid w:val="00005002"/>
    <w:rsid w:val="00007DE0"/>
    <w:rsid w:val="00010B41"/>
    <w:rsid w:val="00012B9E"/>
    <w:rsid w:val="00014F96"/>
    <w:rsid w:val="00015ADC"/>
    <w:rsid w:val="00017DB4"/>
    <w:rsid w:val="00024F2F"/>
    <w:rsid w:val="00025E7E"/>
    <w:rsid w:val="000260C2"/>
    <w:rsid w:val="0002716A"/>
    <w:rsid w:val="0003110F"/>
    <w:rsid w:val="00035B20"/>
    <w:rsid w:val="0003678A"/>
    <w:rsid w:val="00036CBD"/>
    <w:rsid w:val="000401DE"/>
    <w:rsid w:val="00041564"/>
    <w:rsid w:val="0004691A"/>
    <w:rsid w:val="000470D3"/>
    <w:rsid w:val="00047A2B"/>
    <w:rsid w:val="000511AD"/>
    <w:rsid w:val="00052D3E"/>
    <w:rsid w:val="00057336"/>
    <w:rsid w:val="00057E7E"/>
    <w:rsid w:val="000601E4"/>
    <w:rsid w:val="000607C8"/>
    <w:rsid w:val="00062C53"/>
    <w:rsid w:val="000670D0"/>
    <w:rsid w:val="000672A2"/>
    <w:rsid w:val="000736F5"/>
    <w:rsid w:val="00073CD9"/>
    <w:rsid w:val="00073E8F"/>
    <w:rsid w:val="0007473D"/>
    <w:rsid w:val="00075E23"/>
    <w:rsid w:val="00081D4F"/>
    <w:rsid w:val="000873D3"/>
    <w:rsid w:val="00090297"/>
    <w:rsid w:val="00090B99"/>
    <w:rsid w:val="00093D10"/>
    <w:rsid w:val="000A0B70"/>
    <w:rsid w:val="000B21FD"/>
    <w:rsid w:val="000C1C2D"/>
    <w:rsid w:val="000C59D6"/>
    <w:rsid w:val="000C7553"/>
    <w:rsid w:val="000C7942"/>
    <w:rsid w:val="000D3C15"/>
    <w:rsid w:val="000D5F3E"/>
    <w:rsid w:val="000D65EB"/>
    <w:rsid w:val="000D6D4E"/>
    <w:rsid w:val="000D6DDE"/>
    <w:rsid w:val="000E47BE"/>
    <w:rsid w:val="000E6664"/>
    <w:rsid w:val="000F01AA"/>
    <w:rsid w:val="000F1B6C"/>
    <w:rsid w:val="000F20F8"/>
    <w:rsid w:val="000F3190"/>
    <w:rsid w:val="000F613D"/>
    <w:rsid w:val="000F747B"/>
    <w:rsid w:val="000F7D61"/>
    <w:rsid w:val="00102B8A"/>
    <w:rsid w:val="0010405D"/>
    <w:rsid w:val="0010457B"/>
    <w:rsid w:val="001047AB"/>
    <w:rsid w:val="00105490"/>
    <w:rsid w:val="0010575D"/>
    <w:rsid w:val="00111459"/>
    <w:rsid w:val="00112A0B"/>
    <w:rsid w:val="001176D1"/>
    <w:rsid w:val="00117E9B"/>
    <w:rsid w:val="001201B4"/>
    <w:rsid w:val="00132CF4"/>
    <w:rsid w:val="00133686"/>
    <w:rsid w:val="001363FA"/>
    <w:rsid w:val="00136AAE"/>
    <w:rsid w:val="001409E0"/>
    <w:rsid w:val="0014111D"/>
    <w:rsid w:val="001419AC"/>
    <w:rsid w:val="00142692"/>
    <w:rsid w:val="00145FE2"/>
    <w:rsid w:val="001470CD"/>
    <w:rsid w:val="001569C2"/>
    <w:rsid w:val="001650B2"/>
    <w:rsid w:val="001675A7"/>
    <w:rsid w:val="001701A0"/>
    <w:rsid w:val="001704C2"/>
    <w:rsid w:val="00172A1B"/>
    <w:rsid w:val="00172DEC"/>
    <w:rsid w:val="001747CC"/>
    <w:rsid w:val="001748DB"/>
    <w:rsid w:val="00181D92"/>
    <w:rsid w:val="001833FA"/>
    <w:rsid w:val="00185304"/>
    <w:rsid w:val="0019280A"/>
    <w:rsid w:val="001939F8"/>
    <w:rsid w:val="00193F71"/>
    <w:rsid w:val="00196454"/>
    <w:rsid w:val="001A1BD8"/>
    <w:rsid w:val="001A4E59"/>
    <w:rsid w:val="001B017C"/>
    <w:rsid w:val="001B18ED"/>
    <w:rsid w:val="001B1DC2"/>
    <w:rsid w:val="001B29BE"/>
    <w:rsid w:val="001B4CAC"/>
    <w:rsid w:val="001B547E"/>
    <w:rsid w:val="001C53F4"/>
    <w:rsid w:val="001C78C1"/>
    <w:rsid w:val="001D43EA"/>
    <w:rsid w:val="001D4763"/>
    <w:rsid w:val="001D5E23"/>
    <w:rsid w:val="001E03D0"/>
    <w:rsid w:val="001E3A89"/>
    <w:rsid w:val="001E4028"/>
    <w:rsid w:val="001E7014"/>
    <w:rsid w:val="001F1BC0"/>
    <w:rsid w:val="001F24AB"/>
    <w:rsid w:val="002004D3"/>
    <w:rsid w:val="0020526F"/>
    <w:rsid w:val="002118A1"/>
    <w:rsid w:val="00214F93"/>
    <w:rsid w:val="00214FC2"/>
    <w:rsid w:val="00220539"/>
    <w:rsid w:val="00225C42"/>
    <w:rsid w:val="00250066"/>
    <w:rsid w:val="00256CB1"/>
    <w:rsid w:val="00261FDF"/>
    <w:rsid w:val="00262B13"/>
    <w:rsid w:val="00265257"/>
    <w:rsid w:val="00270474"/>
    <w:rsid w:val="00271BA3"/>
    <w:rsid w:val="00272361"/>
    <w:rsid w:val="002725CC"/>
    <w:rsid w:val="00273FDB"/>
    <w:rsid w:val="00274278"/>
    <w:rsid w:val="00274673"/>
    <w:rsid w:val="00275004"/>
    <w:rsid w:val="00276344"/>
    <w:rsid w:val="00281088"/>
    <w:rsid w:val="00281C2E"/>
    <w:rsid w:val="00282501"/>
    <w:rsid w:val="00283F65"/>
    <w:rsid w:val="0028575A"/>
    <w:rsid w:val="00285875"/>
    <w:rsid w:val="0028724A"/>
    <w:rsid w:val="00291304"/>
    <w:rsid w:val="00292832"/>
    <w:rsid w:val="00293FEB"/>
    <w:rsid w:val="0029509B"/>
    <w:rsid w:val="002953BF"/>
    <w:rsid w:val="002A171D"/>
    <w:rsid w:val="002A2F7D"/>
    <w:rsid w:val="002A4294"/>
    <w:rsid w:val="002A70D3"/>
    <w:rsid w:val="002A7A9B"/>
    <w:rsid w:val="002B79D8"/>
    <w:rsid w:val="002C314B"/>
    <w:rsid w:val="002C4D55"/>
    <w:rsid w:val="002C5769"/>
    <w:rsid w:val="002C644D"/>
    <w:rsid w:val="002D079A"/>
    <w:rsid w:val="002D1584"/>
    <w:rsid w:val="002D3B9F"/>
    <w:rsid w:val="002D5263"/>
    <w:rsid w:val="002D6917"/>
    <w:rsid w:val="002D78F0"/>
    <w:rsid w:val="002D7AE5"/>
    <w:rsid w:val="002E0FBF"/>
    <w:rsid w:val="002E716F"/>
    <w:rsid w:val="002F1327"/>
    <w:rsid w:val="002F5C3A"/>
    <w:rsid w:val="002F7152"/>
    <w:rsid w:val="002F7B16"/>
    <w:rsid w:val="0030256E"/>
    <w:rsid w:val="00307570"/>
    <w:rsid w:val="00307E00"/>
    <w:rsid w:val="00310CBF"/>
    <w:rsid w:val="00311A0C"/>
    <w:rsid w:val="00312A90"/>
    <w:rsid w:val="00312B5C"/>
    <w:rsid w:val="00312E45"/>
    <w:rsid w:val="00314965"/>
    <w:rsid w:val="00314C37"/>
    <w:rsid w:val="003203DB"/>
    <w:rsid w:val="00321A9A"/>
    <w:rsid w:val="003224A7"/>
    <w:rsid w:val="0032429A"/>
    <w:rsid w:val="003251D8"/>
    <w:rsid w:val="00326913"/>
    <w:rsid w:val="00326BE5"/>
    <w:rsid w:val="0033100E"/>
    <w:rsid w:val="00333CEB"/>
    <w:rsid w:val="003340CC"/>
    <w:rsid w:val="00334C10"/>
    <w:rsid w:val="00335428"/>
    <w:rsid w:val="00335C64"/>
    <w:rsid w:val="00336233"/>
    <w:rsid w:val="00344DEC"/>
    <w:rsid w:val="00346FE3"/>
    <w:rsid w:val="003474A7"/>
    <w:rsid w:val="00347DAF"/>
    <w:rsid w:val="0035454E"/>
    <w:rsid w:val="00355D48"/>
    <w:rsid w:val="00361902"/>
    <w:rsid w:val="00361A8A"/>
    <w:rsid w:val="00364FCC"/>
    <w:rsid w:val="0036628B"/>
    <w:rsid w:val="0037047F"/>
    <w:rsid w:val="00374606"/>
    <w:rsid w:val="00380E55"/>
    <w:rsid w:val="00384C81"/>
    <w:rsid w:val="003854C2"/>
    <w:rsid w:val="0038565A"/>
    <w:rsid w:val="00386DFF"/>
    <w:rsid w:val="003964A1"/>
    <w:rsid w:val="003A0D01"/>
    <w:rsid w:val="003A43D5"/>
    <w:rsid w:val="003A492E"/>
    <w:rsid w:val="003A762F"/>
    <w:rsid w:val="003A7E2C"/>
    <w:rsid w:val="003B040C"/>
    <w:rsid w:val="003B2431"/>
    <w:rsid w:val="003B3DF8"/>
    <w:rsid w:val="003C33C9"/>
    <w:rsid w:val="003C6CD2"/>
    <w:rsid w:val="003C7825"/>
    <w:rsid w:val="003D3BED"/>
    <w:rsid w:val="003E09B8"/>
    <w:rsid w:val="003E1E4A"/>
    <w:rsid w:val="003E38D0"/>
    <w:rsid w:val="003E41A6"/>
    <w:rsid w:val="003E5228"/>
    <w:rsid w:val="003E5F2E"/>
    <w:rsid w:val="003E611C"/>
    <w:rsid w:val="003E6FDA"/>
    <w:rsid w:val="003F21FE"/>
    <w:rsid w:val="003F402B"/>
    <w:rsid w:val="003F4970"/>
    <w:rsid w:val="003F4F09"/>
    <w:rsid w:val="00400120"/>
    <w:rsid w:val="00407073"/>
    <w:rsid w:val="0041048D"/>
    <w:rsid w:val="00415DFF"/>
    <w:rsid w:val="004206D0"/>
    <w:rsid w:val="00420BBF"/>
    <w:rsid w:val="004210AF"/>
    <w:rsid w:val="004275CA"/>
    <w:rsid w:val="004307CF"/>
    <w:rsid w:val="0043655D"/>
    <w:rsid w:val="00441008"/>
    <w:rsid w:val="00441B1F"/>
    <w:rsid w:val="00443F9F"/>
    <w:rsid w:val="00454796"/>
    <w:rsid w:val="0045601C"/>
    <w:rsid w:val="0045770F"/>
    <w:rsid w:val="0045797F"/>
    <w:rsid w:val="004664C3"/>
    <w:rsid w:val="00466F96"/>
    <w:rsid w:val="004673BE"/>
    <w:rsid w:val="004679EA"/>
    <w:rsid w:val="00471E3A"/>
    <w:rsid w:val="0047260A"/>
    <w:rsid w:val="00474B3A"/>
    <w:rsid w:val="004764E5"/>
    <w:rsid w:val="00477D44"/>
    <w:rsid w:val="00481AA2"/>
    <w:rsid w:val="00481E05"/>
    <w:rsid w:val="00483BB0"/>
    <w:rsid w:val="00484B5D"/>
    <w:rsid w:val="00484EEA"/>
    <w:rsid w:val="0048554F"/>
    <w:rsid w:val="00485A8B"/>
    <w:rsid w:val="00486028"/>
    <w:rsid w:val="00486527"/>
    <w:rsid w:val="00486537"/>
    <w:rsid w:val="004902A6"/>
    <w:rsid w:val="00491A58"/>
    <w:rsid w:val="00491C52"/>
    <w:rsid w:val="004948FE"/>
    <w:rsid w:val="00494A30"/>
    <w:rsid w:val="004956D0"/>
    <w:rsid w:val="00495CBC"/>
    <w:rsid w:val="00495EEC"/>
    <w:rsid w:val="004A47D9"/>
    <w:rsid w:val="004A4ABF"/>
    <w:rsid w:val="004A5011"/>
    <w:rsid w:val="004A67C3"/>
    <w:rsid w:val="004A68FA"/>
    <w:rsid w:val="004A69C5"/>
    <w:rsid w:val="004A6BC9"/>
    <w:rsid w:val="004A748C"/>
    <w:rsid w:val="004A76EE"/>
    <w:rsid w:val="004A7E19"/>
    <w:rsid w:val="004A7E7A"/>
    <w:rsid w:val="004B003B"/>
    <w:rsid w:val="004B0965"/>
    <w:rsid w:val="004B1A3A"/>
    <w:rsid w:val="004B3749"/>
    <w:rsid w:val="004B3E9A"/>
    <w:rsid w:val="004B5E2C"/>
    <w:rsid w:val="004C0333"/>
    <w:rsid w:val="004D0282"/>
    <w:rsid w:val="004D0D7E"/>
    <w:rsid w:val="004D7623"/>
    <w:rsid w:val="004D7798"/>
    <w:rsid w:val="004E2ECC"/>
    <w:rsid w:val="004E4094"/>
    <w:rsid w:val="004E50F5"/>
    <w:rsid w:val="004E6CAC"/>
    <w:rsid w:val="004E78BB"/>
    <w:rsid w:val="004F39AB"/>
    <w:rsid w:val="005007A3"/>
    <w:rsid w:val="00501BD1"/>
    <w:rsid w:val="00510976"/>
    <w:rsid w:val="00515C4E"/>
    <w:rsid w:val="005214E6"/>
    <w:rsid w:val="00524A5D"/>
    <w:rsid w:val="00535A67"/>
    <w:rsid w:val="005370F4"/>
    <w:rsid w:val="0054008B"/>
    <w:rsid w:val="00540F8B"/>
    <w:rsid w:val="00541138"/>
    <w:rsid w:val="005466A2"/>
    <w:rsid w:val="0054672F"/>
    <w:rsid w:val="00550E1E"/>
    <w:rsid w:val="0055157E"/>
    <w:rsid w:val="0055368B"/>
    <w:rsid w:val="00554029"/>
    <w:rsid w:val="00554259"/>
    <w:rsid w:val="005549C4"/>
    <w:rsid w:val="00555577"/>
    <w:rsid w:val="0055790B"/>
    <w:rsid w:val="00557FB3"/>
    <w:rsid w:val="005656F2"/>
    <w:rsid w:val="00565DC1"/>
    <w:rsid w:val="005677A0"/>
    <w:rsid w:val="005772B3"/>
    <w:rsid w:val="00583BDD"/>
    <w:rsid w:val="00585D27"/>
    <w:rsid w:val="00585E22"/>
    <w:rsid w:val="005869A5"/>
    <w:rsid w:val="00586EDE"/>
    <w:rsid w:val="0059463B"/>
    <w:rsid w:val="00595003"/>
    <w:rsid w:val="0059691F"/>
    <w:rsid w:val="00597121"/>
    <w:rsid w:val="005A3730"/>
    <w:rsid w:val="005A408F"/>
    <w:rsid w:val="005A4119"/>
    <w:rsid w:val="005A4D91"/>
    <w:rsid w:val="005A6CA4"/>
    <w:rsid w:val="005A7096"/>
    <w:rsid w:val="005B2035"/>
    <w:rsid w:val="005B45A9"/>
    <w:rsid w:val="005B6944"/>
    <w:rsid w:val="005B6C9E"/>
    <w:rsid w:val="005C0361"/>
    <w:rsid w:val="005C2C1F"/>
    <w:rsid w:val="005C2CA9"/>
    <w:rsid w:val="005C39E7"/>
    <w:rsid w:val="005C4649"/>
    <w:rsid w:val="005D088B"/>
    <w:rsid w:val="005D2440"/>
    <w:rsid w:val="005D3BFC"/>
    <w:rsid w:val="005D5442"/>
    <w:rsid w:val="005D75FA"/>
    <w:rsid w:val="005E088C"/>
    <w:rsid w:val="005E08E8"/>
    <w:rsid w:val="005E4B7B"/>
    <w:rsid w:val="005E6165"/>
    <w:rsid w:val="005E6A4B"/>
    <w:rsid w:val="005E6DCD"/>
    <w:rsid w:val="005E7730"/>
    <w:rsid w:val="005F0434"/>
    <w:rsid w:val="005F052D"/>
    <w:rsid w:val="005F43FB"/>
    <w:rsid w:val="005F7576"/>
    <w:rsid w:val="005F7A68"/>
    <w:rsid w:val="00603062"/>
    <w:rsid w:val="00611D97"/>
    <w:rsid w:val="006141B3"/>
    <w:rsid w:val="006148A9"/>
    <w:rsid w:val="00617DC1"/>
    <w:rsid w:val="00624CF4"/>
    <w:rsid w:val="0062684E"/>
    <w:rsid w:val="0062778E"/>
    <w:rsid w:val="006363E2"/>
    <w:rsid w:val="00636B65"/>
    <w:rsid w:val="00640686"/>
    <w:rsid w:val="00640F75"/>
    <w:rsid w:val="00645A3A"/>
    <w:rsid w:val="00657179"/>
    <w:rsid w:val="00663FF5"/>
    <w:rsid w:val="00673DE6"/>
    <w:rsid w:val="0068052A"/>
    <w:rsid w:val="00681DFC"/>
    <w:rsid w:val="00682C02"/>
    <w:rsid w:val="0068354E"/>
    <w:rsid w:val="006838F3"/>
    <w:rsid w:val="00690699"/>
    <w:rsid w:val="00691FD6"/>
    <w:rsid w:val="00694082"/>
    <w:rsid w:val="00695161"/>
    <w:rsid w:val="00695988"/>
    <w:rsid w:val="006A13D4"/>
    <w:rsid w:val="006A1829"/>
    <w:rsid w:val="006A19E1"/>
    <w:rsid w:val="006A75D7"/>
    <w:rsid w:val="006B046F"/>
    <w:rsid w:val="006B2BE5"/>
    <w:rsid w:val="006B38F8"/>
    <w:rsid w:val="006B3C74"/>
    <w:rsid w:val="006B3F50"/>
    <w:rsid w:val="006B7860"/>
    <w:rsid w:val="006C1C8C"/>
    <w:rsid w:val="006C3D7A"/>
    <w:rsid w:val="006C519D"/>
    <w:rsid w:val="006C5B78"/>
    <w:rsid w:val="006C7986"/>
    <w:rsid w:val="006D416A"/>
    <w:rsid w:val="006D6C91"/>
    <w:rsid w:val="006D7560"/>
    <w:rsid w:val="006D7BE6"/>
    <w:rsid w:val="006E29FF"/>
    <w:rsid w:val="006E5ED7"/>
    <w:rsid w:val="006E6104"/>
    <w:rsid w:val="006F00A5"/>
    <w:rsid w:val="006F0A9C"/>
    <w:rsid w:val="006F2BF9"/>
    <w:rsid w:val="006F79D3"/>
    <w:rsid w:val="00703D19"/>
    <w:rsid w:val="00707575"/>
    <w:rsid w:val="00710D3F"/>
    <w:rsid w:val="00713A2E"/>
    <w:rsid w:val="00721FB1"/>
    <w:rsid w:val="00722E33"/>
    <w:rsid w:val="007263D7"/>
    <w:rsid w:val="00730F48"/>
    <w:rsid w:val="00732813"/>
    <w:rsid w:val="00735E5C"/>
    <w:rsid w:val="00735F64"/>
    <w:rsid w:val="00737F51"/>
    <w:rsid w:val="007423BA"/>
    <w:rsid w:val="007445EE"/>
    <w:rsid w:val="00744D74"/>
    <w:rsid w:val="00745935"/>
    <w:rsid w:val="00745B25"/>
    <w:rsid w:val="0075266E"/>
    <w:rsid w:val="00754F77"/>
    <w:rsid w:val="00756474"/>
    <w:rsid w:val="00761709"/>
    <w:rsid w:val="00763E4A"/>
    <w:rsid w:val="0076403A"/>
    <w:rsid w:val="007660F5"/>
    <w:rsid w:val="0076624E"/>
    <w:rsid w:val="007703F3"/>
    <w:rsid w:val="007724C7"/>
    <w:rsid w:val="00775133"/>
    <w:rsid w:val="00780CBD"/>
    <w:rsid w:val="00784A00"/>
    <w:rsid w:val="00786969"/>
    <w:rsid w:val="00787678"/>
    <w:rsid w:val="00791893"/>
    <w:rsid w:val="0079272E"/>
    <w:rsid w:val="007952AB"/>
    <w:rsid w:val="00795308"/>
    <w:rsid w:val="007A54BF"/>
    <w:rsid w:val="007A586E"/>
    <w:rsid w:val="007A5C14"/>
    <w:rsid w:val="007B37AE"/>
    <w:rsid w:val="007B4945"/>
    <w:rsid w:val="007B5EF5"/>
    <w:rsid w:val="007C1117"/>
    <w:rsid w:val="007C474D"/>
    <w:rsid w:val="007C4987"/>
    <w:rsid w:val="007D1CE9"/>
    <w:rsid w:val="007D4FD3"/>
    <w:rsid w:val="007D5C97"/>
    <w:rsid w:val="007E08ED"/>
    <w:rsid w:val="007E4F80"/>
    <w:rsid w:val="007E5964"/>
    <w:rsid w:val="007E6A1D"/>
    <w:rsid w:val="007E6A9A"/>
    <w:rsid w:val="007E723C"/>
    <w:rsid w:val="007E7C9F"/>
    <w:rsid w:val="007F05EF"/>
    <w:rsid w:val="007F0733"/>
    <w:rsid w:val="007F17CB"/>
    <w:rsid w:val="007F1B48"/>
    <w:rsid w:val="007F2D75"/>
    <w:rsid w:val="007F517B"/>
    <w:rsid w:val="007F5F94"/>
    <w:rsid w:val="007F76A8"/>
    <w:rsid w:val="00802C71"/>
    <w:rsid w:val="008046C6"/>
    <w:rsid w:val="00804C13"/>
    <w:rsid w:val="00805200"/>
    <w:rsid w:val="008069AF"/>
    <w:rsid w:val="008071FD"/>
    <w:rsid w:val="00810752"/>
    <w:rsid w:val="00811B83"/>
    <w:rsid w:val="00811BC1"/>
    <w:rsid w:val="008123D5"/>
    <w:rsid w:val="00813BFE"/>
    <w:rsid w:val="00815D99"/>
    <w:rsid w:val="00817870"/>
    <w:rsid w:val="00817E7F"/>
    <w:rsid w:val="00820219"/>
    <w:rsid w:val="00821296"/>
    <w:rsid w:val="0082353A"/>
    <w:rsid w:val="00823EBC"/>
    <w:rsid w:val="008250DF"/>
    <w:rsid w:val="008262BD"/>
    <w:rsid w:val="008275DC"/>
    <w:rsid w:val="00830066"/>
    <w:rsid w:val="0083132C"/>
    <w:rsid w:val="00831723"/>
    <w:rsid w:val="00832EE2"/>
    <w:rsid w:val="008358D1"/>
    <w:rsid w:val="0083691A"/>
    <w:rsid w:val="00837E79"/>
    <w:rsid w:val="00845B33"/>
    <w:rsid w:val="00852F4F"/>
    <w:rsid w:val="00854DA3"/>
    <w:rsid w:val="00860D89"/>
    <w:rsid w:val="00861AD0"/>
    <w:rsid w:val="008626E3"/>
    <w:rsid w:val="00863139"/>
    <w:rsid w:val="00863DDD"/>
    <w:rsid w:val="008657C0"/>
    <w:rsid w:val="008663B9"/>
    <w:rsid w:val="00872C10"/>
    <w:rsid w:val="008802FB"/>
    <w:rsid w:val="00882C2D"/>
    <w:rsid w:val="00886422"/>
    <w:rsid w:val="00892E14"/>
    <w:rsid w:val="00894A43"/>
    <w:rsid w:val="008A04F6"/>
    <w:rsid w:val="008A260B"/>
    <w:rsid w:val="008A6B76"/>
    <w:rsid w:val="008B20F5"/>
    <w:rsid w:val="008B2251"/>
    <w:rsid w:val="008B2AB9"/>
    <w:rsid w:val="008B3E7E"/>
    <w:rsid w:val="008B4BE1"/>
    <w:rsid w:val="008B5D6E"/>
    <w:rsid w:val="008B60B1"/>
    <w:rsid w:val="008B6CE6"/>
    <w:rsid w:val="008C3035"/>
    <w:rsid w:val="008C63D9"/>
    <w:rsid w:val="008C7E93"/>
    <w:rsid w:val="008D0B16"/>
    <w:rsid w:val="008D31A3"/>
    <w:rsid w:val="008D47B2"/>
    <w:rsid w:val="008D5E7F"/>
    <w:rsid w:val="008D6030"/>
    <w:rsid w:val="008D6454"/>
    <w:rsid w:val="008D669B"/>
    <w:rsid w:val="008D6E84"/>
    <w:rsid w:val="008E1DB1"/>
    <w:rsid w:val="008E2CF8"/>
    <w:rsid w:val="008E2F8E"/>
    <w:rsid w:val="008E57B2"/>
    <w:rsid w:val="008E5D44"/>
    <w:rsid w:val="008F46AA"/>
    <w:rsid w:val="008F5801"/>
    <w:rsid w:val="0090454E"/>
    <w:rsid w:val="009053C2"/>
    <w:rsid w:val="0090602D"/>
    <w:rsid w:val="00906DE2"/>
    <w:rsid w:val="00917651"/>
    <w:rsid w:val="00921EF0"/>
    <w:rsid w:val="009245F6"/>
    <w:rsid w:val="00924C3E"/>
    <w:rsid w:val="00926FBE"/>
    <w:rsid w:val="00931E52"/>
    <w:rsid w:val="00934631"/>
    <w:rsid w:val="00936142"/>
    <w:rsid w:val="00937C7A"/>
    <w:rsid w:val="0094021C"/>
    <w:rsid w:val="0094093B"/>
    <w:rsid w:val="0094099C"/>
    <w:rsid w:val="00946661"/>
    <w:rsid w:val="0095066F"/>
    <w:rsid w:val="00951E69"/>
    <w:rsid w:val="0095512B"/>
    <w:rsid w:val="00955612"/>
    <w:rsid w:val="00957BB2"/>
    <w:rsid w:val="00961C39"/>
    <w:rsid w:val="00963CEF"/>
    <w:rsid w:val="00964CC0"/>
    <w:rsid w:val="00966D62"/>
    <w:rsid w:val="00967E80"/>
    <w:rsid w:val="00971060"/>
    <w:rsid w:val="00971432"/>
    <w:rsid w:val="00971935"/>
    <w:rsid w:val="009763B6"/>
    <w:rsid w:val="00976445"/>
    <w:rsid w:val="00976C63"/>
    <w:rsid w:val="009809A5"/>
    <w:rsid w:val="00984A2A"/>
    <w:rsid w:val="009868D5"/>
    <w:rsid w:val="009869CE"/>
    <w:rsid w:val="0099021A"/>
    <w:rsid w:val="009922B4"/>
    <w:rsid w:val="00993E0B"/>
    <w:rsid w:val="009946DD"/>
    <w:rsid w:val="009957B3"/>
    <w:rsid w:val="0099700E"/>
    <w:rsid w:val="00997C68"/>
    <w:rsid w:val="009A43EE"/>
    <w:rsid w:val="009A77D4"/>
    <w:rsid w:val="009B2267"/>
    <w:rsid w:val="009B26B5"/>
    <w:rsid w:val="009B4FE5"/>
    <w:rsid w:val="009C0F47"/>
    <w:rsid w:val="009C1C71"/>
    <w:rsid w:val="009C1D33"/>
    <w:rsid w:val="009C2364"/>
    <w:rsid w:val="009C7D38"/>
    <w:rsid w:val="009D1495"/>
    <w:rsid w:val="009D56DD"/>
    <w:rsid w:val="009D7D87"/>
    <w:rsid w:val="009E679C"/>
    <w:rsid w:val="009F35EC"/>
    <w:rsid w:val="009F5B3F"/>
    <w:rsid w:val="009F68C1"/>
    <w:rsid w:val="009F7DE1"/>
    <w:rsid w:val="00A000A4"/>
    <w:rsid w:val="00A01857"/>
    <w:rsid w:val="00A032F5"/>
    <w:rsid w:val="00A04DDD"/>
    <w:rsid w:val="00A0669A"/>
    <w:rsid w:val="00A07D67"/>
    <w:rsid w:val="00A12F0D"/>
    <w:rsid w:val="00A16404"/>
    <w:rsid w:val="00A20C95"/>
    <w:rsid w:val="00A234A0"/>
    <w:rsid w:val="00A23B75"/>
    <w:rsid w:val="00A24711"/>
    <w:rsid w:val="00A2599D"/>
    <w:rsid w:val="00A30750"/>
    <w:rsid w:val="00A32E93"/>
    <w:rsid w:val="00A331DC"/>
    <w:rsid w:val="00A3357D"/>
    <w:rsid w:val="00A37D1F"/>
    <w:rsid w:val="00A37F67"/>
    <w:rsid w:val="00A40B54"/>
    <w:rsid w:val="00A40C7C"/>
    <w:rsid w:val="00A430B7"/>
    <w:rsid w:val="00A432A7"/>
    <w:rsid w:val="00A446A5"/>
    <w:rsid w:val="00A51303"/>
    <w:rsid w:val="00A528F2"/>
    <w:rsid w:val="00A61099"/>
    <w:rsid w:val="00A616A7"/>
    <w:rsid w:val="00A624BB"/>
    <w:rsid w:val="00A7047E"/>
    <w:rsid w:val="00A75AC2"/>
    <w:rsid w:val="00A770E8"/>
    <w:rsid w:val="00A777C0"/>
    <w:rsid w:val="00A77C5E"/>
    <w:rsid w:val="00A830B5"/>
    <w:rsid w:val="00A835EB"/>
    <w:rsid w:val="00A9096E"/>
    <w:rsid w:val="00A96489"/>
    <w:rsid w:val="00A97418"/>
    <w:rsid w:val="00AA1622"/>
    <w:rsid w:val="00AA2219"/>
    <w:rsid w:val="00AA2DF0"/>
    <w:rsid w:val="00AA361A"/>
    <w:rsid w:val="00AA52A5"/>
    <w:rsid w:val="00AB040F"/>
    <w:rsid w:val="00AB09C4"/>
    <w:rsid w:val="00AB18AB"/>
    <w:rsid w:val="00AB4CAB"/>
    <w:rsid w:val="00AB5EEF"/>
    <w:rsid w:val="00AB6035"/>
    <w:rsid w:val="00AC502D"/>
    <w:rsid w:val="00AC6CD4"/>
    <w:rsid w:val="00AD0A7D"/>
    <w:rsid w:val="00AD0E4D"/>
    <w:rsid w:val="00AD218A"/>
    <w:rsid w:val="00AD244D"/>
    <w:rsid w:val="00AD5CF2"/>
    <w:rsid w:val="00AD6859"/>
    <w:rsid w:val="00AE125E"/>
    <w:rsid w:val="00AE1C5E"/>
    <w:rsid w:val="00AE5827"/>
    <w:rsid w:val="00AF0106"/>
    <w:rsid w:val="00AF1418"/>
    <w:rsid w:val="00B00A18"/>
    <w:rsid w:val="00B00F9A"/>
    <w:rsid w:val="00B039FE"/>
    <w:rsid w:val="00B05EAF"/>
    <w:rsid w:val="00B07C2A"/>
    <w:rsid w:val="00B15183"/>
    <w:rsid w:val="00B202CE"/>
    <w:rsid w:val="00B21539"/>
    <w:rsid w:val="00B22555"/>
    <w:rsid w:val="00B22BF8"/>
    <w:rsid w:val="00B22D99"/>
    <w:rsid w:val="00B22EEB"/>
    <w:rsid w:val="00B23270"/>
    <w:rsid w:val="00B271D9"/>
    <w:rsid w:val="00B30A1D"/>
    <w:rsid w:val="00B34723"/>
    <w:rsid w:val="00B41931"/>
    <w:rsid w:val="00B433E8"/>
    <w:rsid w:val="00B43534"/>
    <w:rsid w:val="00B43A2D"/>
    <w:rsid w:val="00B443AA"/>
    <w:rsid w:val="00B44DB5"/>
    <w:rsid w:val="00B45BD6"/>
    <w:rsid w:val="00B564A9"/>
    <w:rsid w:val="00B5716E"/>
    <w:rsid w:val="00B57776"/>
    <w:rsid w:val="00B60CFB"/>
    <w:rsid w:val="00B62FD4"/>
    <w:rsid w:val="00B64C3F"/>
    <w:rsid w:val="00B65A84"/>
    <w:rsid w:val="00B65AA3"/>
    <w:rsid w:val="00B67FF6"/>
    <w:rsid w:val="00B7042F"/>
    <w:rsid w:val="00B71280"/>
    <w:rsid w:val="00B733AC"/>
    <w:rsid w:val="00B73A92"/>
    <w:rsid w:val="00B7686F"/>
    <w:rsid w:val="00B76E78"/>
    <w:rsid w:val="00B9082F"/>
    <w:rsid w:val="00B918BB"/>
    <w:rsid w:val="00B929D2"/>
    <w:rsid w:val="00B92B75"/>
    <w:rsid w:val="00B9329E"/>
    <w:rsid w:val="00B94B7E"/>
    <w:rsid w:val="00BA21EA"/>
    <w:rsid w:val="00BA41E6"/>
    <w:rsid w:val="00BB16CA"/>
    <w:rsid w:val="00BB465C"/>
    <w:rsid w:val="00BB4679"/>
    <w:rsid w:val="00BB63F9"/>
    <w:rsid w:val="00BB691B"/>
    <w:rsid w:val="00BC0A6A"/>
    <w:rsid w:val="00BC446F"/>
    <w:rsid w:val="00BC50CB"/>
    <w:rsid w:val="00BD03FB"/>
    <w:rsid w:val="00BD0626"/>
    <w:rsid w:val="00BD096F"/>
    <w:rsid w:val="00BD2AA4"/>
    <w:rsid w:val="00BD3210"/>
    <w:rsid w:val="00BD413F"/>
    <w:rsid w:val="00BD4AD5"/>
    <w:rsid w:val="00BD53C0"/>
    <w:rsid w:val="00BE5B2D"/>
    <w:rsid w:val="00BE5DB1"/>
    <w:rsid w:val="00BE63CA"/>
    <w:rsid w:val="00BF0CC8"/>
    <w:rsid w:val="00BF425D"/>
    <w:rsid w:val="00BF4407"/>
    <w:rsid w:val="00BF4759"/>
    <w:rsid w:val="00BF56BF"/>
    <w:rsid w:val="00BF5A00"/>
    <w:rsid w:val="00BF7868"/>
    <w:rsid w:val="00BF7C7E"/>
    <w:rsid w:val="00C01DEF"/>
    <w:rsid w:val="00C06A60"/>
    <w:rsid w:val="00C0706D"/>
    <w:rsid w:val="00C0733A"/>
    <w:rsid w:val="00C07835"/>
    <w:rsid w:val="00C153AD"/>
    <w:rsid w:val="00C21EBA"/>
    <w:rsid w:val="00C22986"/>
    <w:rsid w:val="00C229A0"/>
    <w:rsid w:val="00C23A11"/>
    <w:rsid w:val="00C255FB"/>
    <w:rsid w:val="00C335FC"/>
    <w:rsid w:val="00C357BA"/>
    <w:rsid w:val="00C35CE1"/>
    <w:rsid w:val="00C35F2C"/>
    <w:rsid w:val="00C36024"/>
    <w:rsid w:val="00C374F1"/>
    <w:rsid w:val="00C435CE"/>
    <w:rsid w:val="00C441E8"/>
    <w:rsid w:val="00C44BA5"/>
    <w:rsid w:val="00C54E4F"/>
    <w:rsid w:val="00C56068"/>
    <w:rsid w:val="00C57CF4"/>
    <w:rsid w:val="00C60CD3"/>
    <w:rsid w:val="00C61014"/>
    <w:rsid w:val="00C622E8"/>
    <w:rsid w:val="00C632B8"/>
    <w:rsid w:val="00C65FCD"/>
    <w:rsid w:val="00C7018F"/>
    <w:rsid w:val="00C7078F"/>
    <w:rsid w:val="00C72B44"/>
    <w:rsid w:val="00C72F09"/>
    <w:rsid w:val="00C771BF"/>
    <w:rsid w:val="00C84361"/>
    <w:rsid w:val="00C84664"/>
    <w:rsid w:val="00C85186"/>
    <w:rsid w:val="00C869AA"/>
    <w:rsid w:val="00C904AA"/>
    <w:rsid w:val="00C96FF6"/>
    <w:rsid w:val="00C97419"/>
    <w:rsid w:val="00CA085C"/>
    <w:rsid w:val="00CA11BD"/>
    <w:rsid w:val="00CA19C1"/>
    <w:rsid w:val="00CA1C88"/>
    <w:rsid w:val="00CA41F5"/>
    <w:rsid w:val="00CB058B"/>
    <w:rsid w:val="00CB0D6A"/>
    <w:rsid w:val="00CB1A01"/>
    <w:rsid w:val="00CB4038"/>
    <w:rsid w:val="00CB41C6"/>
    <w:rsid w:val="00CB5465"/>
    <w:rsid w:val="00CB76F8"/>
    <w:rsid w:val="00CB7EB4"/>
    <w:rsid w:val="00CC11CF"/>
    <w:rsid w:val="00CD1F44"/>
    <w:rsid w:val="00CD41FA"/>
    <w:rsid w:val="00CD42F3"/>
    <w:rsid w:val="00CE1D11"/>
    <w:rsid w:val="00CE566D"/>
    <w:rsid w:val="00CF0C62"/>
    <w:rsid w:val="00CF190D"/>
    <w:rsid w:val="00CF1D7F"/>
    <w:rsid w:val="00CF2C88"/>
    <w:rsid w:val="00CF794B"/>
    <w:rsid w:val="00D015CD"/>
    <w:rsid w:val="00D03220"/>
    <w:rsid w:val="00D065E8"/>
    <w:rsid w:val="00D12D15"/>
    <w:rsid w:val="00D17106"/>
    <w:rsid w:val="00D21C69"/>
    <w:rsid w:val="00D24698"/>
    <w:rsid w:val="00D24F72"/>
    <w:rsid w:val="00D25941"/>
    <w:rsid w:val="00D34BC5"/>
    <w:rsid w:val="00D36083"/>
    <w:rsid w:val="00D36CF5"/>
    <w:rsid w:val="00D41063"/>
    <w:rsid w:val="00D4164C"/>
    <w:rsid w:val="00D41A8D"/>
    <w:rsid w:val="00D42384"/>
    <w:rsid w:val="00D426EA"/>
    <w:rsid w:val="00D45973"/>
    <w:rsid w:val="00D46E93"/>
    <w:rsid w:val="00D50587"/>
    <w:rsid w:val="00D50A0E"/>
    <w:rsid w:val="00D50E3E"/>
    <w:rsid w:val="00D50FE8"/>
    <w:rsid w:val="00D514F1"/>
    <w:rsid w:val="00D525BA"/>
    <w:rsid w:val="00D52E7B"/>
    <w:rsid w:val="00D53188"/>
    <w:rsid w:val="00D55233"/>
    <w:rsid w:val="00D57566"/>
    <w:rsid w:val="00D64B7C"/>
    <w:rsid w:val="00D65525"/>
    <w:rsid w:val="00D661BB"/>
    <w:rsid w:val="00D66A50"/>
    <w:rsid w:val="00D70AEC"/>
    <w:rsid w:val="00D74046"/>
    <w:rsid w:val="00D75DC5"/>
    <w:rsid w:val="00D77664"/>
    <w:rsid w:val="00D808A9"/>
    <w:rsid w:val="00D81E58"/>
    <w:rsid w:val="00D87228"/>
    <w:rsid w:val="00D872C1"/>
    <w:rsid w:val="00D9408D"/>
    <w:rsid w:val="00D94796"/>
    <w:rsid w:val="00DA5EAF"/>
    <w:rsid w:val="00DB112B"/>
    <w:rsid w:val="00DB2D66"/>
    <w:rsid w:val="00DB33B9"/>
    <w:rsid w:val="00DB619A"/>
    <w:rsid w:val="00DB7AF3"/>
    <w:rsid w:val="00DB7EF8"/>
    <w:rsid w:val="00DC1426"/>
    <w:rsid w:val="00DD15F2"/>
    <w:rsid w:val="00DD1B82"/>
    <w:rsid w:val="00DD542F"/>
    <w:rsid w:val="00DD7033"/>
    <w:rsid w:val="00DE35D9"/>
    <w:rsid w:val="00DE588B"/>
    <w:rsid w:val="00DF19F1"/>
    <w:rsid w:val="00DF1B14"/>
    <w:rsid w:val="00DF2422"/>
    <w:rsid w:val="00DF4990"/>
    <w:rsid w:val="00DF51F1"/>
    <w:rsid w:val="00E0351C"/>
    <w:rsid w:val="00E039CD"/>
    <w:rsid w:val="00E079EB"/>
    <w:rsid w:val="00E07DCD"/>
    <w:rsid w:val="00E10427"/>
    <w:rsid w:val="00E111F4"/>
    <w:rsid w:val="00E11825"/>
    <w:rsid w:val="00E122BD"/>
    <w:rsid w:val="00E136F6"/>
    <w:rsid w:val="00E15CAF"/>
    <w:rsid w:val="00E16F47"/>
    <w:rsid w:val="00E171FB"/>
    <w:rsid w:val="00E177DE"/>
    <w:rsid w:val="00E21030"/>
    <w:rsid w:val="00E21332"/>
    <w:rsid w:val="00E22052"/>
    <w:rsid w:val="00E2682A"/>
    <w:rsid w:val="00E26911"/>
    <w:rsid w:val="00E3052C"/>
    <w:rsid w:val="00E32094"/>
    <w:rsid w:val="00E324D2"/>
    <w:rsid w:val="00E36CD7"/>
    <w:rsid w:val="00E37C78"/>
    <w:rsid w:val="00E4023F"/>
    <w:rsid w:val="00E41465"/>
    <w:rsid w:val="00E53580"/>
    <w:rsid w:val="00E538CA"/>
    <w:rsid w:val="00E5653F"/>
    <w:rsid w:val="00E60315"/>
    <w:rsid w:val="00E628A3"/>
    <w:rsid w:val="00E73552"/>
    <w:rsid w:val="00E73D26"/>
    <w:rsid w:val="00E74AA9"/>
    <w:rsid w:val="00E8143C"/>
    <w:rsid w:val="00E82699"/>
    <w:rsid w:val="00E93246"/>
    <w:rsid w:val="00E93B8F"/>
    <w:rsid w:val="00E958C6"/>
    <w:rsid w:val="00EA049A"/>
    <w:rsid w:val="00EA1E72"/>
    <w:rsid w:val="00EA5F8E"/>
    <w:rsid w:val="00EA6047"/>
    <w:rsid w:val="00EA6656"/>
    <w:rsid w:val="00EA7543"/>
    <w:rsid w:val="00EA7675"/>
    <w:rsid w:val="00EA7B72"/>
    <w:rsid w:val="00EB032C"/>
    <w:rsid w:val="00EB1500"/>
    <w:rsid w:val="00EB4876"/>
    <w:rsid w:val="00EB4EBC"/>
    <w:rsid w:val="00EB6D5B"/>
    <w:rsid w:val="00EB73E4"/>
    <w:rsid w:val="00EC0880"/>
    <w:rsid w:val="00EC117D"/>
    <w:rsid w:val="00EC217E"/>
    <w:rsid w:val="00EC6CA5"/>
    <w:rsid w:val="00ED701C"/>
    <w:rsid w:val="00ED7049"/>
    <w:rsid w:val="00ED76B0"/>
    <w:rsid w:val="00EE0EF7"/>
    <w:rsid w:val="00EE0F48"/>
    <w:rsid w:val="00EE16BA"/>
    <w:rsid w:val="00EE6D01"/>
    <w:rsid w:val="00EE7096"/>
    <w:rsid w:val="00EF100D"/>
    <w:rsid w:val="00EF3612"/>
    <w:rsid w:val="00EF6963"/>
    <w:rsid w:val="00EF7408"/>
    <w:rsid w:val="00F0245E"/>
    <w:rsid w:val="00F02A22"/>
    <w:rsid w:val="00F02D7D"/>
    <w:rsid w:val="00F07BFE"/>
    <w:rsid w:val="00F07F27"/>
    <w:rsid w:val="00F106C0"/>
    <w:rsid w:val="00F12A10"/>
    <w:rsid w:val="00F14E5C"/>
    <w:rsid w:val="00F22251"/>
    <w:rsid w:val="00F2400F"/>
    <w:rsid w:val="00F25316"/>
    <w:rsid w:val="00F26590"/>
    <w:rsid w:val="00F2661B"/>
    <w:rsid w:val="00F273D0"/>
    <w:rsid w:val="00F31068"/>
    <w:rsid w:val="00F3154E"/>
    <w:rsid w:val="00F318F1"/>
    <w:rsid w:val="00F319D8"/>
    <w:rsid w:val="00F33748"/>
    <w:rsid w:val="00F33F5C"/>
    <w:rsid w:val="00F3567C"/>
    <w:rsid w:val="00F35C24"/>
    <w:rsid w:val="00F3668E"/>
    <w:rsid w:val="00F374BE"/>
    <w:rsid w:val="00F463DC"/>
    <w:rsid w:val="00F51AAC"/>
    <w:rsid w:val="00F52663"/>
    <w:rsid w:val="00F54507"/>
    <w:rsid w:val="00F55204"/>
    <w:rsid w:val="00F56917"/>
    <w:rsid w:val="00F63CC4"/>
    <w:rsid w:val="00F640D9"/>
    <w:rsid w:val="00F64BEE"/>
    <w:rsid w:val="00F670DA"/>
    <w:rsid w:val="00F70187"/>
    <w:rsid w:val="00F7038D"/>
    <w:rsid w:val="00F721C9"/>
    <w:rsid w:val="00F74BB6"/>
    <w:rsid w:val="00F75DB6"/>
    <w:rsid w:val="00F76866"/>
    <w:rsid w:val="00F77503"/>
    <w:rsid w:val="00F8013B"/>
    <w:rsid w:val="00F837A5"/>
    <w:rsid w:val="00F85B99"/>
    <w:rsid w:val="00F8672B"/>
    <w:rsid w:val="00F87A1B"/>
    <w:rsid w:val="00F90908"/>
    <w:rsid w:val="00F9415C"/>
    <w:rsid w:val="00F96E65"/>
    <w:rsid w:val="00FB0655"/>
    <w:rsid w:val="00FB24A7"/>
    <w:rsid w:val="00FB391E"/>
    <w:rsid w:val="00FB7CAF"/>
    <w:rsid w:val="00FC1D38"/>
    <w:rsid w:val="00FC2455"/>
    <w:rsid w:val="00FC3200"/>
    <w:rsid w:val="00FC7650"/>
    <w:rsid w:val="00FD136C"/>
    <w:rsid w:val="00FD5AC0"/>
    <w:rsid w:val="00FD661B"/>
    <w:rsid w:val="00FD7437"/>
    <w:rsid w:val="00FE2236"/>
    <w:rsid w:val="00FE2C0E"/>
    <w:rsid w:val="00FE31A4"/>
    <w:rsid w:val="00FE5C75"/>
    <w:rsid w:val="00FE5CBA"/>
    <w:rsid w:val="00FE670C"/>
    <w:rsid w:val="00FF4B97"/>
    <w:rsid w:val="00FF557D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D7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  <w:style w:type="character" w:customStyle="1" w:styleId="screenelement">
    <w:name w:val="screenelement"/>
    <w:basedOn w:val="Policepardfaut"/>
    <w:rsid w:val="00F54507"/>
  </w:style>
  <w:style w:type="character" w:customStyle="1" w:styleId="almarntag">
    <w:name w:val="almarntag"/>
    <w:basedOn w:val="Policepardfaut"/>
    <w:rsid w:val="00F54507"/>
  </w:style>
  <w:style w:type="paragraph" w:styleId="NormalWeb">
    <w:name w:val="Normal (Web)"/>
    <w:basedOn w:val="Normal"/>
    <w:uiPriority w:val="99"/>
    <w:semiHidden/>
    <w:unhideWhenUsed/>
    <w:rsid w:val="00F5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71E3A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71E3A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471E3A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471E3A"/>
    <w:pPr>
      <w:spacing w:after="100"/>
      <w:ind w:left="220"/>
    </w:pPr>
  </w:style>
  <w:style w:type="character" w:styleId="Lienhypertextesuivivisit">
    <w:name w:val="FollowedHyperlink"/>
    <w:basedOn w:val="Policepardfaut"/>
    <w:uiPriority w:val="99"/>
    <w:semiHidden/>
    <w:unhideWhenUsed/>
    <w:rsid w:val="002C64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8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74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0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hyperlink" Target="https://knowledge.exlibrisgroup.com/Alma/Release_Notes/2025/Alma_2025_Release_Notes?mon=202505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developers.exlibrisgroup.com/blog/alma-xsl-normalization-rule-examples/" TargetMode="External"/><Relationship Id="rId38" Type="http://schemas.openxmlformats.org/officeDocument/2006/relationships/image" Target="media/image2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FF"/>
    <w:rsid w:val="00063C88"/>
    <w:rsid w:val="000710C9"/>
    <w:rsid w:val="000C66EF"/>
    <w:rsid w:val="000E492C"/>
    <w:rsid w:val="001D3C6A"/>
    <w:rsid w:val="001D43AB"/>
    <w:rsid w:val="0020716B"/>
    <w:rsid w:val="00253EAA"/>
    <w:rsid w:val="00285A07"/>
    <w:rsid w:val="0030047C"/>
    <w:rsid w:val="003942C8"/>
    <w:rsid w:val="003C51E5"/>
    <w:rsid w:val="00496622"/>
    <w:rsid w:val="004F1EB3"/>
    <w:rsid w:val="00611A50"/>
    <w:rsid w:val="006378F0"/>
    <w:rsid w:val="00637C00"/>
    <w:rsid w:val="006816E7"/>
    <w:rsid w:val="006D448B"/>
    <w:rsid w:val="006E63FF"/>
    <w:rsid w:val="006E761A"/>
    <w:rsid w:val="007E539A"/>
    <w:rsid w:val="008111DA"/>
    <w:rsid w:val="00833208"/>
    <w:rsid w:val="008F5EF0"/>
    <w:rsid w:val="009B626C"/>
    <w:rsid w:val="00A40CC9"/>
    <w:rsid w:val="00A67A04"/>
    <w:rsid w:val="00AB00C3"/>
    <w:rsid w:val="00AD1764"/>
    <w:rsid w:val="00B20AE5"/>
    <w:rsid w:val="00B955F0"/>
    <w:rsid w:val="00BC09D9"/>
    <w:rsid w:val="00C66D07"/>
    <w:rsid w:val="00C6774F"/>
    <w:rsid w:val="00CE5BED"/>
    <w:rsid w:val="00DD50BF"/>
    <w:rsid w:val="00E135C2"/>
    <w:rsid w:val="00E22BFD"/>
    <w:rsid w:val="00E32E7A"/>
    <w:rsid w:val="00E46A1E"/>
    <w:rsid w:val="00EC448C"/>
    <w:rsid w:val="00ED703A"/>
    <w:rsid w:val="00F04042"/>
    <w:rsid w:val="00F85C03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935E8-2990-455E-9018-AF4DB385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1460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mai 2025</vt:lpstr>
    </vt:vector>
  </TitlesOfParts>
  <Company>Microsoft</Company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mai 2025</dc:title>
  <dc:subject/>
  <dc:creator>Loïc Ducasse</dc:creator>
  <cp:keywords/>
  <dc:description/>
  <cp:lastModifiedBy>Virginie Chevallereau</cp:lastModifiedBy>
  <cp:revision>6</cp:revision>
  <dcterms:created xsi:type="dcterms:W3CDTF">2025-05-19T10:39:00Z</dcterms:created>
  <dcterms:modified xsi:type="dcterms:W3CDTF">2025-05-19T12:23:00Z</dcterms:modified>
</cp:coreProperties>
</file>