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922B4" w:rsidRPr="0000222F" w:rsidRDefault="00117E9B" w:rsidP="0000222F">
      <w:pPr>
        <w:pStyle w:val="Citationintense"/>
        <w:rPr>
          <w:rStyle w:val="Emphaseple"/>
          <w:b/>
          <w:sz w:val="56"/>
        </w:rPr>
      </w:pPr>
      <w:r>
        <w:rPr>
          <w:rStyle w:val="Emphaseple"/>
          <w:b/>
          <w:sz w:val="56"/>
        </w:rPr>
        <w:t xml:space="preserve">Note de version </w:t>
      </w:r>
      <w:r w:rsidR="00245B9B">
        <w:rPr>
          <w:rStyle w:val="Emphaseple"/>
          <w:b/>
          <w:sz w:val="56"/>
        </w:rPr>
        <w:t>Primo</w:t>
      </w:r>
      <w:r>
        <w:rPr>
          <w:rStyle w:val="Emphaseple"/>
          <w:b/>
          <w:sz w:val="56"/>
        </w:rPr>
        <w:t xml:space="preserve"> –</w:t>
      </w:r>
      <w:r w:rsidR="00B62FD4">
        <w:rPr>
          <w:rStyle w:val="Emphaseple"/>
          <w:b/>
          <w:sz w:val="56"/>
        </w:rPr>
        <w:t xml:space="preserve">  </w:t>
      </w:r>
      <w:r>
        <w:rPr>
          <w:rStyle w:val="Emphaseple"/>
          <w:b/>
          <w:sz w:val="56"/>
        </w:rPr>
        <w:t xml:space="preserve"> </w:t>
      </w:r>
      <w:r w:rsidR="00A67D57">
        <w:rPr>
          <w:rStyle w:val="Emphaseple"/>
          <w:b/>
          <w:sz w:val="56"/>
        </w:rPr>
        <w:t>Quatrième</w:t>
      </w:r>
      <w:r w:rsidR="00B06136">
        <w:rPr>
          <w:rStyle w:val="Emphaseple"/>
          <w:b/>
          <w:sz w:val="56"/>
        </w:rPr>
        <w:t xml:space="preserve"> trimestre 2021</w:t>
      </w:r>
    </w:p>
    <w:p w:rsidR="004B003B" w:rsidRDefault="004B003B" w:rsidP="004B003B"/>
    <w:p w:rsidR="009868D5" w:rsidRPr="00270474" w:rsidRDefault="009868D5" w:rsidP="004B003B">
      <w:pPr>
        <w:rPr>
          <w:rFonts w:ascii="Helvetica" w:hAnsi="Helvetica" w:cs="Helvetica"/>
          <w:sz w:val="16"/>
          <w:szCs w:val="16"/>
        </w:rPr>
      </w:pPr>
      <w:r w:rsidRPr="00270474">
        <w:rPr>
          <w:rFonts w:ascii="Helvetica" w:hAnsi="Helvetica" w:cs="Helvetica"/>
          <w:sz w:val="16"/>
          <w:szCs w:val="16"/>
        </w:rPr>
        <w:t xml:space="preserve">Source : </w:t>
      </w:r>
      <w:hyperlink r:id="rId8" w:history="1">
        <w:r w:rsidR="00B06136">
          <w:rPr>
            <w:rStyle w:val="Lienhypertexte"/>
            <w:rFonts w:ascii="Helvetica" w:hAnsi="Helvetica"/>
            <w:sz w:val="16"/>
            <w:szCs w:val="16"/>
          </w:rPr>
          <w:t>https://knowledge.exlibrisgroup.com/Primo/Release_Notes/Primo/2021/001Primo_2021_Release_Notes</w:t>
        </w:r>
      </w:hyperlink>
      <w:r w:rsidR="00270474" w:rsidRPr="00270474">
        <w:rPr>
          <w:rFonts w:ascii="Helvetica" w:hAnsi="Helvetica"/>
          <w:sz w:val="16"/>
          <w:szCs w:val="16"/>
        </w:rPr>
        <w:t xml:space="preserve"> </w:t>
      </w:r>
      <w:r w:rsidRPr="00270474">
        <w:rPr>
          <w:rFonts w:ascii="Helvetica" w:hAnsi="Helvetica" w:cs="Helvetica"/>
          <w:sz w:val="16"/>
          <w:szCs w:val="16"/>
        </w:rPr>
        <w:t xml:space="preserve"> </w:t>
      </w:r>
    </w:p>
    <w:p w:rsidR="009868D5" w:rsidRDefault="009868D5" w:rsidP="004B003B"/>
    <w:p w:rsidR="00FF5E46" w:rsidRDefault="00C61370" w:rsidP="00FF5E46">
      <w:pPr>
        <w:pStyle w:val="Titre1"/>
        <w:jc w:val="both"/>
        <w:rPr>
          <w:rFonts w:asciiTheme="minorHAnsi" w:hAnsiTheme="minorHAnsi"/>
          <w:color w:val="auto"/>
          <w:sz w:val="40"/>
          <w:szCs w:val="40"/>
        </w:rPr>
      </w:pPr>
      <w:bookmarkStart w:id="0" w:name="OLE_LINK1"/>
      <w:bookmarkStart w:id="1" w:name="OLE_LINK2"/>
      <w:r>
        <w:rPr>
          <w:rFonts w:asciiTheme="minorHAnsi" w:hAnsiTheme="minorHAnsi"/>
          <w:color w:val="auto"/>
          <w:sz w:val="40"/>
          <w:szCs w:val="40"/>
        </w:rPr>
        <w:t xml:space="preserve">Amélioration des fonctionnalités de recherche associées au service </w:t>
      </w:r>
      <w:r w:rsidRPr="00C61370">
        <w:rPr>
          <w:rFonts w:asciiTheme="minorHAnsi" w:hAnsiTheme="minorHAnsi"/>
          <w:i/>
          <w:color w:val="auto"/>
          <w:sz w:val="40"/>
          <w:szCs w:val="40"/>
        </w:rPr>
        <w:t xml:space="preserve">Collection </w:t>
      </w:r>
      <w:proofErr w:type="spellStart"/>
      <w:r w:rsidRPr="00C61370">
        <w:rPr>
          <w:rFonts w:asciiTheme="minorHAnsi" w:hAnsiTheme="minorHAnsi"/>
          <w:i/>
          <w:color w:val="auto"/>
          <w:sz w:val="40"/>
          <w:szCs w:val="40"/>
        </w:rPr>
        <w:t>Discovery</w:t>
      </w:r>
      <w:proofErr w:type="spellEnd"/>
    </w:p>
    <w:p w:rsidR="00FF5E46" w:rsidRDefault="00FF5E46" w:rsidP="00FF5E46">
      <w:pPr>
        <w:jc w:val="both"/>
      </w:pPr>
    </w:p>
    <w:p w:rsidR="00C61370" w:rsidRDefault="00C61370" w:rsidP="00D45973">
      <w:pPr>
        <w:jc w:val="both"/>
        <w:rPr>
          <w:rFonts w:ascii="Helvetica" w:hAnsi="Helvetica"/>
          <w:sz w:val="20"/>
        </w:rPr>
      </w:pPr>
      <w:r>
        <w:rPr>
          <w:rFonts w:ascii="Helvetica" w:hAnsi="Helvetica"/>
          <w:sz w:val="20"/>
        </w:rPr>
        <w:t>Jusqu’à présent, l</w:t>
      </w:r>
      <w:r w:rsidR="006E7392">
        <w:rPr>
          <w:rFonts w:ascii="Helvetica" w:hAnsi="Helvetica"/>
          <w:sz w:val="20"/>
        </w:rPr>
        <w:t>e</w:t>
      </w:r>
      <w:r>
        <w:rPr>
          <w:rFonts w:ascii="Helvetica" w:hAnsi="Helvetica"/>
          <w:sz w:val="20"/>
        </w:rPr>
        <w:t xml:space="preserve">s fonctions de recherche associées au service Collection </w:t>
      </w:r>
      <w:proofErr w:type="spellStart"/>
      <w:r>
        <w:rPr>
          <w:rFonts w:ascii="Helvetica" w:hAnsi="Helvetica"/>
          <w:sz w:val="20"/>
        </w:rPr>
        <w:t>Discovery</w:t>
      </w:r>
      <w:proofErr w:type="spellEnd"/>
      <w:r>
        <w:rPr>
          <w:rFonts w:ascii="Helvetica" w:hAnsi="Helvetica"/>
          <w:sz w:val="20"/>
        </w:rPr>
        <w:t xml:space="preserve"> ne permettaient que de chercher les notices à l’intérieur de la collection ou de la sous-collection dans laquelle on était positionné. </w:t>
      </w:r>
    </w:p>
    <w:p w:rsidR="00C61370" w:rsidRDefault="00C61370" w:rsidP="00D45973">
      <w:pPr>
        <w:jc w:val="both"/>
        <w:rPr>
          <w:rFonts w:ascii="Helvetica" w:hAnsi="Helvetica"/>
          <w:sz w:val="20"/>
        </w:rPr>
      </w:pPr>
      <w:r>
        <w:rPr>
          <w:rFonts w:ascii="Helvetica" w:hAnsi="Helvetica"/>
          <w:sz w:val="20"/>
        </w:rPr>
        <w:t>Il est possible, désormais, d’étendre la recherche à l’ensemble des collections et sous-collections. </w:t>
      </w:r>
    </w:p>
    <w:p w:rsidR="00C61370" w:rsidRPr="00C61370" w:rsidRDefault="00C61370" w:rsidP="00D45973">
      <w:pPr>
        <w:jc w:val="both"/>
        <w:rPr>
          <w:rFonts w:ascii="Helvetica" w:hAnsi="Helvetica"/>
          <w:i/>
          <w:sz w:val="20"/>
        </w:rPr>
      </w:pPr>
      <w:r w:rsidRPr="00C61370">
        <w:rPr>
          <w:rFonts w:ascii="Helvetica" w:hAnsi="Helvetica"/>
          <w:i/>
          <w:sz w:val="20"/>
        </w:rPr>
        <w:t xml:space="preserve">Ici, le titre recherché n’est pas présent dans la sous-collection consultée. Primo propose d’étendre la recherche aux autres collections. </w:t>
      </w:r>
    </w:p>
    <w:p w:rsidR="00C61370" w:rsidRDefault="00C61370" w:rsidP="00D45973">
      <w:pPr>
        <w:jc w:val="both"/>
        <w:rPr>
          <w:rFonts w:ascii="Helvetica" w:hAnsi="Helvetica"/>
          <w:sz w:val="20"/>
        </w:rPr>
      </w:pPr>
      <w:r>
        <w:rPr>
          <w:rFonts w:ascii="Helvetica" w:hAnsi="Helvetica"/>
          <w:noProof/>
          <w:sz w:val="20"/>
          <w:lang w:eastAsia="fr-FR"/>
        </w:rPr>
        <w:drawing>
          <wp:inline distT="0" distB="0" distL="0" distR="0">
            <wp:extent cx="5760720" cy="188595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pera Instantané_2021-12-06_132331_toulouse-primosb.hosted.exlibrisgroup.com.png"/>
                    <pic:cNvPicPr/>
                  </pic:nvPicPr>
                  <pic:blipFill>
                    <a:blip r:embed="rId9">
                      <a:extLst>
                        <a:ext uri="{28A0092B-C50C-407E-A947-70E740481C1C}">
                          <a14:useLocalDpi xmlns:a14="http://schemas.microsoft.com/office/drawing/2010/main" val="0"/>
                        </a:ext>
                      </a:extLst>
                    </a:blip>
                    <a:stretch>
                      <a:fillRect/>
                    </a:stretch>
                  </pic:blipFill>
                  <pic:spPr>
                    <a:xfrm>
                      <a:off x="0" y="0"/>
                      <a:ext cx="5760720" cy="1885950"/>
                    </a:xfrm>
                    <a:prstGeom prst="rect">
                      <a:avLst/>
                    </a:prstGeom>
                  </pic:spPr>
                </pic:pic>
              </a:graphicData>
            </a:graphic>
          </wp:inline>
        </w:drawing>
      </w:r>
    </w:p>
    <w:p w:rsidR="00C61370" w:rsidRDefault="00C61370" w:rsidP="00D45973">
      <w:pPr>
        <w:jc w:val="both"/>
        <w:rPr>
          <w:rFonts w:ascii="Helvetica" w:hAnsi="Helvetica"/>
          <w:sz w:val="20"/>
        </w:rPr>
      </w:pPr>
      <w:r>
        <w:rPr>
          <w:rFonts w:ascii="Helvetica" w:hAnsi="Helvetica"/>
          <w:noProof/>
          <w:sz w:val="20"/>
          <w:lang w:eastAsia="fr-FR"/>
        </w:rPr>
        <w:lastRenderedPageBreak/>
        <w:drawing>
          <wp:inline distT="0" distB="0" distL="0" distR="0">
            <wp:extent cx="5760720" cy="3485515"/>
            <wp:effectExtent l="0" t="0" r="0" b="63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pera Instantané_2021-12-06_132357_toulouse-primosb.hosted.exlibrisgroup.com.png"/>
                    <pic:cNvPicPr/>
                  </pic:nvPicPr>
                  <pic:blipFill>
                    <a:blip r:embed="rId10">
                      <a:extLst>
                        <a:ext uri="{28A0092B-C50C-407E-A947-70E740481C1C}">
                          <a14:useLocalDpi xmlns:a14="http://schemas.microsoft.com/office/drawing/2010/main" val="0"/>
                        </a:ext>
                      </a:extLst>
                    </a:blip>
                    <a:stretch>
                      <a:fillRect/>
                    </a:stretch>
                  </pic:blipFill>
                  <pic:spPr>
                    <a:xfrm>
                      <a:off x="0" y="0"/>
                      <a:ext cx="5760720" cy="3485515"/>
                    </a:xfrm>
                    <a:prstGeom prst="rect">
                      <a:avLst/>
                    </a:prstGeom>
                  </pic:spPr>
                </pic:pic>
              </a:graphicData>
            </a:graphic>
          </wp:inline>
        </w:drawing>
      </w:r>
    </w:p>
    <w:p w:rsidR="00C61370" w:rsidRPr="00C61370" w:rsidRDefault="00C61370" w:rsidP="00D45973">
      <w:pPr>
        <w:jc w:val="both"/>
        <w:rPr>
          <w:rFonts w:ascii="Helvetica" w:hAnsi="Helvetica"/>
          <w:i/>
          <w:sz w:val="20"/>
        </w:rPr>
      </w:pPr>
      <w:r w:rsidRPr="00C61370">
        <w:rPr>
          <w:rFonts w:ascii="Helvetica" w:hAnsi="Helvetica"/>
          <w:i/>
          <w:sz w:val="20"/>
        </w:rPr>
        <w:t xml:space="preserve">Cette fonctionnalité permet ainsi de rechercher des titres lorsque l’on est positionné au niveau de l’arborescence d’une collection. </w:t>
      </w:r>
    </w:p>
    <w:p w:rsidR="00C61370" w:rsidRDefault="00C61370" w:rsidP="00D45973">
      <w:pPr>
        <w:jc w:val="both"/>
        <w:rPr>
          <w:rFonts w:ascii="Helvetica" w:hAnsi="Helvetica"/>
          <w:sz w:val="20"/>
        </w:rPr>
      </w:pPr>
      <w:r>
        <w:rPr>
          <w:rFonts w:ascii="Helvetica" w:hAnsi="Helvetica"/>
          <w:noProof/>
          <w:sz w:val="20"/>
          <w:lang w:eastAsia="fr-FR"/>
        </w:rPr>
        <w:drawing>
          <wp:inline distT="0" distB="0" distL="0" distR="0">
            <wp:extent cx="5760720" cy="3200400"/>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pera Instantané_2021-12-06_132459_toulouse-primosb.hosted.exlibrisgroup.com.png"/>
                    <pic:cNvPicPr/>
                  </pic:nvPicPr>
                  <pic:blipFill>
                    <a:blip r:embed="rId11">
                      <a:extLst>
                        <a:ext uri="{28A0092B-C50C-407E-A947-70E740481C1C}">
                          <a14:useLocalDpi xmlns:a14="http://schemas.microsoft.com/office/drawing/2010/main" val="0"/>
                        </a:ext>
                      </a:extLst>
                    </a:blip>
                    <a:stretch>
                      <a:fillRect/>
                    </a:stretch>
                  </pic:blipFill>
                  <pic:spPr>
                    <a:xfrm>
                      <a:off x="0" y="0"/>
                      <a:ext cx="5760720" cy="3200400"/>
                    </a:xfrm>
                    <a:prstGeom prst="rect">
                      <a:avLst/>
                    </a:prstGeom>
                  </pic:spPr>
                </pic:pic>
              </a:graphicData>
            </a:graphic>
          </wp:inline>
        </w:drawing>
      </w:r>
    </w:p>
    <w:p w:rsidR="00C61370" w:rsidRDefault="00C61370" w:rsidP="00D45973">
      <w:pPr>
        <w:jc w:val="both"/>
        <w:rPr>
          <w:rFonts w:ascii="Helvetica" w:hAnsi="Helvetica"/>
          <w:sz w:val="20"/>
        </w:rPr>
      </w:pPr>
      <w:r>
        <w:rPr>
          <w:rFonts w:ascii="Helvetica" w:hAnsi="Helvetica"/>
          <w:noProof/>
          <w:sz w:val="20"/>
          <w:lang w:eastAsia="fr-FR"/>
        </w:rPr>
        <w:lastRenderedPageBreak/>
        <w:drawing>
          <wp:inline distT="0" distB="0" distL="0" distR="0">
            <wp:extent cx="5760720" cy="2053590"/>
            <wp:effectExtent l="0" t="0" r="0" b="381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pera Instantané_2021-12-06_132525_toulouse-primosb.hosted.exlibrisgroup.com.png"/>
                    <pic:cNvPicPr/>
                  </pic:nvPicPr>
                  <pic:blipFill>
                    <a:blip r:embed="rId12">
                      <a:extLst>
                        <a:ext uri="{28A0092B-C50C-407E-A947-70E740481C1C}">
                          <a14:useLocalDpi xmlns:a14="http://schemas.microsoft.com/office/drawing/2010/main" val="0"/>
                        </a:ext>
                      </a:extLst>
                    </a:blip>
                    <a:stretch>
                      <a:fillRect/>
                    </a:stretch>
                  </pic:blipFill>
                  <pic:spPr>
                    <a:xfrm>
                      <a:off x="0" y="0"/>
                      <a:ext cx="5760720" cy="2053590"/>
                    </a:xfrm>
                    <a:prstGeom prst="rect">
                      <a:avLst/>
                    </a:prstGeom>
                  </pic:spPr>
                </pic:pic>
              </a:graphicData>
            </a:graphic>
          </wp:inline>
        </w:drawing>
      </w:r>
    </w:p>
    <w:p w:rsidR="00C61370" w:rsidRDefault="00C61370" w:rsidP="00D45973">
      <w:pPr>
        <w:jc w:val="both"/>
        <w:rPr>
          <w:rFonts w:ascii="Helvetica" w:hAnsi="Helvetica"/>
          <w:sz w:val="20"/>
        </w:rPr>
      </w:pPr>
      <w:r>
        <w:rPr>
          <w:rFonts w:ascii="Helvetica" w:hAnsi="Helvetica"/>
          <w:noProof/>
          <w:sz w:val="20"/>
          <w:lang w:eastAsia="fr-FR"/>
        </w:rPr>
        <w:drawing>
          <wp:inline distT="0" distB="0" distL="0" distR="0">
            <wp:extent cx="5760720" cy="3485515"/>
            <wp:effectExtent l="0" t="0" r="0" b="63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pera Instantané_2021-12-06_132357_toulouse-primosb.hosted.exlibrisgroup.com.png"/>
                    <pic:cNvPicPr/>
                  </pic:nvPicPr>
                  <pic:blipFill>
                    <a:blip r:embed="rId10">
                      <a:extLst>
                        <a:ext uri="{28A0092B-C50C-407E-A947-70E740481C1C}">
                          <a14:useLocalDpi xmlns:a14="http://schemas.microsoft.com/office/drawing/2010/main" val="0"/>
                        </a:ext>
                      </a:extLst>
                    </a:blip>
                    <a:stretch>
                      <a:fillRect/>
                    </a:stretch>
                  </pic:blipFill>
                  <pic:spPr>
                    <a:xfrm>
                      <a:off x="0" y="0"/>
                      <a:ext cx="5760720" cy="3485515"/>
                    </a:xfrm>
                    <a:prstGeom prst="rect">
                      <a:avLst/>
                    </a:prstGeom>
                  </pic:spPr>
                </pic:pic>
              </a:graphicData>
            </a:graphic>
          </wp:inline>
        </w:drawing>
      </w:r>
    </w:p>
    <w:p w:rsidR="00C61370" w:rsidRDefault="00C61370" w:rsidP="00D45973">
      <w:pPr>
        <w:jc w:val="both"/>
        <w:rPr>
          <w:rFonts w:ascii="Helvetica" w:hAnsi="Helvetica"/>
          <w:sz w:val="20"/>
        </w:rPr>
      </w:pPr>
      <w:r>
        <w:rPr>
          <w:rFonts w:ascii="Helvetica" w:hAnsi="Helvetica"/>
          <w:sz w:val="20"/>
        </w:rPr>
        <w:t xml:space="preserve">Il est à noter que cette fonctionnalité de recherche étendue est susceptible de ramener des titres, qui sont présents dans des collections appartenant à d’autres institutions Primo, c’est-à-dire à d’autres établissements. Ce ne sera pas systématique pour les livres électroniques, dans la mesure où Primo n’affiche pour une vue donnée que les ressources électroniques activées pour l’établissement propriétaire de la vue, mais ça le sera pour les livres imprimés. </w:t>
      </w:r>
    </w:p>
    <w:p w:rsidR="00C61370" w:rsidRDefault="00C61370" w:rsidP="00D45973">
      <w:pPr>
        <w:jc w:val="both"/>
        <w:rPr>
          <w:rFonts w:ascii="Helvetica" w:hAnsi="Helvetica"/>
          <w:sz w:val="20"/>
        </w:rPr>
      </w:pPr>
      <w:r>
        <w:rPr>
          <w:rFonts w:ascii="Helvetica" w:hAnsi="Helvetica"/>
          <w:sz w:val="20"/>
        </w:rPr>
        <w:t>Ici, le titre recherché est une nouveauté acquise par la bibliothèque de l’</w:t>
      </w:r>
      <w:proofErr w:type="spellStart"/>
      <w:r>
        <w:rPr>
          <w:rFonts w:ascii="Helvetica" w:hAnsi="Helvetica"/>
          <w:sz w:val="20"/>
        </w:rPr>
        <w:t>Ensat</w:t>
      </w:r>
      <w:proofErr w:type="spellEnd"/>
      <w:r>
        <w:rPr>
          <w:rFonts w:ascii="Helvetica" w:hAnsi="Helvetica"/>
          <w:sz w:val="20"/>
        </w:rPr>
        <w:t xml:space="preserve">. La recherche est effectuée depuis la vue de l’UT2J, dans l’arborescence de sa collection Livres numériques. </w:t>
      </w:r>
    </w:p>
    <w:p w:rsidR="00C61370" w:rsidRDefault="00C61370" w:rsidP="00D45973">
      <w:pPr>
        <w:jc w:val="both"/>
        <w:rPr>
          <w:rFonts w:ascii="Helvetica" w:hAnsi="Helvetica"/>
          <w:sz w:val="20"/>
        </w:rPr>
      </w:pPr>
      <w:r>
        <w:rPr>
          <w:rFonts w:ascii="Helvetica" w:hAnsi="Helvetica"/>
          <w:noProof/>
          <w:sz w:val="20"/>
          <w:lang w:eastAsia="fr-FR"/>
        </w:rPr>
        <w:lastRenderedPageBreak/>
        <w:drawing>
          <wp:inline distT="0" distB="0" distL="0" distR="0">
            <wp:extent cx="5760720" cy="3119755"/>
            <wp:effectExtent l="0" t="0" r="0" b="444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pera Instantané_2021-12-06_132857_toulouse-primosb.hosted.exlibrisgroup.com.png"/>
                    <pic:cNvPicPr/>
                  </pic:nvPicPr>
                  <pic:blipFill>
                    <a:blip r:embed="rId13">
                      <a:extLst>
                        <a:ext uri="{28A0092B-C50C-407E-A947-70E740481C1C}">
                          <a14:useLocalDpi xmlns:a14="http://schemas.microsoft.com/office/drawing/2010/main" val="0"/>
                        </a:ext>
                      </a:extLst>
                    </a:blip>
                    <a:stretch>
                      <a:fillRect/>
                    </a:stretch>
                  </pic:blipFill>
                  <pic:spPr>
                    <a:xfrm>
                      <a:off x="0" y="0"/>
                      <a:ext cx="5760720" cy="3119755"/>
                    </a:xfrm>
                    <a:prstGeom prst="rect">
                      <a:avLst/>
                    </a:prstGeom>
                  </pic:spPr>
                </pic:pic>
              </a:graphicData>
            </a:graphic>
          </wp:inline>
        </w:drawing>
      </w:r>
    </w:p>
    <w:p w:rsidR="00C61370" w:rsidRDefault="00C61370" w:rsidP="00D45973">
      <w:pPr>
        <w:jc w:val="both"/>
        <w:rPr>
          <w:rFonts w:ascii="Helvetica" w:hAnsi="Helvetica"/>
          <w:sz w:val="20"/>
        </w:rPr>
      </w:pPr>
      <w:r>
        <w:rPr>
          <w:rFonts w:ascii="Helvetica" w:hAnsi="Helvetica"/>
          <w:noProof/>
          <w:sz w:val="20"/>
          <w:lang w:eastAsia="fr-FR"/>
        </w:rPr>
        <w:drawing>
          <wp:inline distT="0" distB="0" distL="0" distR="0">
            <wp:extent cx="5760720" cy="2687320"/>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pera Instantané_2021-12-06_133019_toulouse-primosb.hosted.exlibrisgroup.com.png"/>
                    <pic:cNvPicPr/>
                  </pic:nvPicPr>
                  <pic:blipFill>
                    <a:blip r:embed="rId14">
                      <a:extLst>
                        <a:ext uri="{28A0092B-C50C-407E-A947-70E740481C1C}">
                          <a14:useLocalDpi xmlns:a14="http://schemas.microsoft.com/office/drawing/2010/main" val="0"/>
                        </a:ext>
                      </a:extLst>
                    </a:blip>
                    <a:stretch>
                      <a:fillRect/>
                    </a:stretch>
                  </pic:blipFill>
                  <pic:spPr>
                    <a:xfrm>
                      <a:off x="0" y="0"/>
                      <a:ext cx="5760720" cy="2687320"/>
                    </a:xfrm>
                    <a:prstGeom prst="rect">
                      <a:avLst/>
                    </a:prstGeom>
                  </pic:spPr>
                </pic:pic>
              </a:graphicData>
            </a:graphic>
          </wp:inline>
        </w:drawing>
      </w:r>
    </w:p>
    <w:p w:rsidR="00C61370" w:rsidRDefault="003C7234" w:rsidP="00D45973">
      <w:pPr>
        <w:jc w:val="both"/>
        <w:rPr>
          <w:rFonts w:ascii="Helvetica" w:hAnsi="Helvetica"/>
          <w:sz w:val="20"/>
        </w:rPr>
      </w:pPr>
      <w:r>
        <w:rPr>
          <w:rFonts w:ascii="Helvetica" w:hAnsi="Helvetica"/>
          <w:sz w:val="20"/>
        </w:rPr>
        <w:t xml:space="preserve">L’usage de ces fonctionnalités de recherche étendue peut être mesuré à l’aide de Primo </w:t>
      </w:r>
      <w:proofErr w:type="spellStart"/>
      <w:r>
        <w:rPr>
          <w:rFonts w:ascii="Helvetica" w:hAnsi="Helvetica"/>
          <w:sz w:val="20"/>
        </w:rPr>
        <w:t>Analytics</w:t>
      </w:r>
      <w:proofErr w:type="spellEnd"/>
      <w:r>
        <w:rPr>
          <w:rFonts w:ascii="Helvetica" w:hAnsi="Helvetica"/>
          <w:sz w:val="20"/>
        </w:rPr>
        <w:t xml:space="preserve">. </w:t>
      </w:r>
    </w:p>
    <w:p w:rsidR="00C61370" w:rsidRDefault="00C61370" w:rsidP="00D45973">
      <w:pPr>
        <w:jc w:val="both"/>
        <w:rPr>
          <w:rFonts w:ascii="Helvetica" w:hAnsi="Helvetica"/>
          <w:sz w:val="20"/>
        </w:rPr>
      </w:pPr>
    </w:p>
    <w:p w:rsidR="003C7234" w:rsidRDefault="003C7234" w:rsidP="00D45973">
      <w:pPr>
        <w:jc w:val="both"/>
        <w:rPr>
          <w:rFonts w:ascii="Helvetica" w:hAnsi="Helvetica"/>
          <w:sz w:val="20"/>
        </w:rPr>
      </w:pPr>
    </w:p>
    <w:bookmarkEnd w:id="0"/>
    <w:bookmarkEnd w:id="1"/>
    <w:p w:rsidR="00A86115" w:rsidRDefault="003C7234" w:rsidP="00A86115">
      <w:pPr>
        <w:pStyle w:val="Titre1"/>
        <w:jc w:val="both"/>
        <w:rPr>
          <w:rFonts w:asciiTheme="minorHAnsi" w:hAnsiTheme="minorHAnsi"/>
          <w:color w:val="auto"/>
          <w:sz w:val="40"/>
          <w:szCs w:val="40"/>
        </w:rPr>
      </w:pPr>
      <w:r>
        <w:rPr>
          <w:rFonts w:asciiTheme="minorHAnsi" w:hAnsiTheme="minorHAnsi"/>
          <w:color w:val="auto"/>
          <w:sz w:val="40"/>
          <w:szCs w:val="40"/>
        </w:rPr>
        <w:t>Exclusion des notices de livres électroniques issues de CDI</w:t>
      </w:r>
    </w:p>
    <w:p w:rsidR="003C7234" w:rsidRDefault="003C7234" w:rsidP="00A86115">
      <w:pPr>
        <w:jc w:val="both"/>
        <w:rPr>
          <w:rFonts w:ascii="Helvetica" w:hAnsi="Helvetica"/>
          <w:sz w:val="20"/>
        </w:rPr>
      </w:pPr>
      <w:r>
        <w:rPr>
          <w:rFonts w:ascii="Helvetica" w:hAnsi="Helvetica"/>
          <w:sz w:val="20"/>
        </w:rPr>
        <w:t xml:space="preserve">CDI contient un certain nombre de notices livres électroniques. Leur affichage, justifié par le souhait d’afficher dans Primo des notices de chapitres, créait des cas fréquents de doublons avec les notices de livres électroniques issues d’Alma. En effet, aucun </w:t>
      </w:r>
      <w:proofErr w:type="spellStart"/>
      <w:r>
        <w:rPr>
          <w:rFonts w:ascii="Helvetica" w:hAnsi="Helvetica"/>
          <w:sz w:val="20"/>
        </w:rPr>
        <w:t>dédoublonnage</w:t>
      </w:r>
      <w:proofErr w:type="spellEnd"/>
      <w:r>
        <w:rPr>
          <w:rFonts w:ascii="Helvetica" w:hAnsi="Helvetica"/>
          <w:sz w:val="20"/>
        </w:rPr>
        <w:t xml:space="preserve"> ne pouvait et ne peut être réalisé entre les notices locales (ici, les notices issues d’Alma, y compris les notices provenant de la KB) et les notices fournies par CDI. </w:t>
      </w:r>
    </w:p>
    <w:p w:rsidR="003C7234" w:rsidRDefault="003C7234" w:rsidP="00A86115">
      <w:pPr>
        <w:jc w:val="both"/>
        <w:rPr>
          <w:rFonts w:ascii="Helvetica" w:hAnsi="Helvetica"/>
          <w:sz w:val="20"/>
        </w:rPr>
      </w:pPr>
      <w:r>
        <w:rPr>
          <w:rFonts w:ascii="Helvetica" w:hAnsi="Helvetica"/>
          <w:sz w:val="20"/>
        </w:rPr>
        <w:t xml:space="preserve">Pour pallier cet inconvénient, Ex </w:t>
      </w:r>
      <w:proofErr w:type="spellStart"/>
      <w:r>
        <w:rPr>
          <w:rFonts w:ascii="Helvetica" w:hAnsi="Helvetica"/>
          <w:sz w:val="20"/>
        </w:rPr>
        <w:t>Libris</w:t>
      </w:r>
      <w:proofErr w:type="spellEnd"/>
      <w:r>
        <w:rPr>
          <w:rFonts w:ascii="Helvetica" w:hAnsi="Helvetica"/>
          <w:sz w:val="20"/>
        </w:rPr>
        <w:t xml:space="preserve"> a implémenté un paramètre qui permet d’exclure de l’affichage des résultats les notices de livres électroniques issues de CDI. L’activation de ce paramètre est sans effet sur l’affichage des notices de niveau chapitres, qui continuent donc à s’afficher. </w:t>
      </w:r>
    </w:p>
    <w:p w:rsidR="003C7234" w:rsidRDefault="003C7234" w:rsidP="00A86115">
      <w:pPr>
        <w:jc w:val="both"/>
        <w:rPr>
          <w:rFonts w:ascii="Helvetica" w:hAnsi="Helvetica"/>
          <w:sz w:val="20"/>
        </w:rPr>
      </w:pPr>
      <w:r>
        <w:rPr>
          <w:rFonts w:ascii="Helvetica" w:hAnsi="Helvetica"/>
          <w:sz w:val="20"/>
        </w:rPr>
        <w:t xml:space="preserve">Ce paramètre, qui est désactivé par défaut, sera activé pour l’ensemble des institutions Primo, c’est-à-dire des établissements du réseau, sitôt cette version de Primo implémentée. </w:t>
      </w:r>
    </w:p>
    <w:p w:rsidR="003C7234" w:rsidRDefault="003C7234" w:rsidP="003C7234">
      <w:pPr>
        <w:jc w:val="both"/>
        <w:rPr>
          <w:rFonts w:ascii="Helvetica" w:hAnsi="Helvetica"/>
          <w:sz w:val="20"/>
        </w:rPr>
      </w:pPr>
    </w:p>
    <w:p w:rsidR="003C7234" w:rsidRDefault="003C7234" w:rsidP="003C7234">
      <w:pPr>
        <w:jc w:val="both"/>
        <w:rPr>
          <w:rFonts w:ascii="Helvetica" w:hAnsi="Helvetica"/>
          <w:sz w:val="20"/>
        </w:rPr>
      </w:pPr>
    </w:p>
    <w:p w:rsidR="003C7234" w:rsidRDefault="003C7234" w:rsidP="003C7234">
      <w:pPr>
        <w:pStyle w:val="Titre1"/>
        <w:jc w:val="both"/>
        <w:rPr>
          <w:rFonts w:asciiTheme="minorHAnsi" w:hAnsiTheme="minorHAnsi"/>
          <w:color w:val="auto"/>
          <w:sz w:val="40"/>
          <w:szCs w:val="40"/>
        </w:rPr>
      </w:pPr>
      <w:r>
        <w:rPr>
          <w:rFonts w:asciiTheme="minorHAnsi" w:hAnsiTheme="minorHAnsi"/>
          <w:color w:val="auto"/>
          <w:sz w:val="40"/>
          <w:szCs w:val="40"/>
        </w:rPr>
        <w:t>Enrichissement des données du résolveur de liens</w:t>
      </w:r>
    </w:p>
    <w:p w:rsidR="003C7234" w:rsidRDefault="003C7234" w:rsidP="003C7234">
      <w:pPr>
        <w:jc w:val="both"/>
        <w:rPr>
          <w:rFonts w:ascii="Helvetica" w:hAnsi="Helvetica"/>
          <w:sz w:val="20"/>
        </w:rPr>
      </w:pPr>
      <w:r>
        <w:rPr>
          <w:rFonts w:ascii="Helvetica" w:hAnsi="Helvetica"/>
          <w:sz w:val="20"/>
        </w:rPr>
        <w:t xml:space="preserve">Primo, en tant que source </w:t>
      </w:r>
      <w:proofErr w:type="spellStart"/>
      <w:r w:rsidRPr="003C7234">
        <w:rPr>
          <w:rFonts w:ascii="Helvetica" w:hAnsi="Helvetica"/>
          <w:i/>
          <w:sz w:val="20"/>
        </w:rPr>
        <w:t>OpenURL</w:t>
      </w:r>
      <w:proofErr w:type="spellEnd"/>
      <w:r>
        <w:rPr>
          <w:rFonts w:ascii="Helvetica" w:hAnsi="Helvetica"/>
          <w:sz w:val="20"/>
        </w:rPr>
        <w:t xml:space="preserve">, fournit au résolveur de liens d’Alma les métadonnées qui doivent permettre la résolution du lien d’accès direct vers une ressource. </w:t>
      </w:r>
    </w:p>
    <w:p w:rsidR="003C7234" w:rsidRDefault="003C7234" w:rsidP="003C7234">
      <w:pPr>
        <w:jc w:val="both"/>
        <w:rPr>
          <w:rFonts w:ascii="Helvetica" w:hAnsi="Helvetica"/>
          <w:sz w:val="20"/>
        </w:rPr>
      </w:pPr>
      <w:r>
        <w:rPr>
          <w:rFonts w:ascii="Helvetica" w:hAnsi="Helvetica"/>
          <w:sz w:val="20"/>
        </w:rPr>
        <w:t xml:space="preserve">Pour certains fournisseurs (IEEE, </w:t>
      </w:r>
      <w:proofErr w:type="spellStart"/>
      <w:r>
        <w:rPr>
          <w:rFonts w:ascii="Helvetica" w:hAnsi="Helvetica"/>
          <w:sz w:val="20"/>
        </w:rPr>
        <w:t>Jstor</w:t>
      </w:r>
      <w:proofErr w:type="spellEnd"/>
      <w:r>
        <w:rPr>
          <w:rFonts w:ascii="Helvetica" w:hAnsi="Helvetica"/>
          <w:sz w:val="20"/>
        </w:rPr>
        <w:t xml:space="preserve">, OUP, CAS </w:t>
      </w:r>
      <w:proofErr w:type="spellStart"/>
      <w:r>
        <w:rPr>
          <w:rFonts w:ascii="Helvetica" w:hAnsi="Helvetica"/>
          <w:sz w:val="20"/>
        </w:rPr>
        <w:t>Scifinder</w:t>
      </w:r>
      <w:proofErr w:type="spellEnd"/>
      <w:r>
        <w:rPr>
          <w:rFonts w:ascii="Helvetica" w:hAnsi="Helvetica"/>
          <w:sz w:val="20"/>
        </w:rPr>
        <w:t xml:space="preserve">, etc.), Primo fournira désormais, non plus des métadonnées bibliographiques, mais les identifiants internes des ressources sur les plateformes des fournisseurs en question. Cela devrait améliorer la précision du résolveur de liens.  </w:t>
      </w:r>
    </w:p>
    <w:p w:rsidR="001C37BA" w:rsidRDefault="001C37BA" w:rsidP="001C37BA">
      <w:pPr>
        <w:jc w:val="both"/>
        <w:rPr>
          <w:rFonts w:ascii="Helvetica" w:hAnsi="Helvetica"/>
          <w:sz w:val="20"/>
        </w:rPr>
      </w:pPr>
    </w:p>
    <w:p w:rsidR="001C37BA" w:rsidRDefault="001C37BA" w:rsidP="001C37BA">
      <w:pPr>
        <w:jc w:val="both"/>
        <w:rPr>
          <w:rFonts w:ascii="Helvetica" w:hAnsi="Helvetica"/>
          <w:sz w:val="20"/>
        </w:rPr>
      </w:pPr>
      <w:bookmarkStart w:id="2" w:name="_GoBack"/>
      <w:bookmarkEnd w:id="2"/>
    </w:p>
    <w:p w:rsidR="001C37BA" w:rsidRDefault="001C37BA" w:rsidP="001C37BA">
      <w:pPr>
        <w:pStyle w:val="Titre1"/>
        <w:jc w:val="both"/>
        <w:rPr>
          <w:rFonts w:asciiTheme="minorHAnsi" w:hAnsiTheme="minorHAnsi"/>
          <w:color w:val="auto"/>
          <w:sz w:val="40"/>
          <w:szCs w:val="40"/>
        </w:rPr>
      </w:pPr>
      <w:r>
        <w:rPr>
          <w:rFonts w:asciiTheme="minorHAnsi" w:hAnsiTheme="minorHAnsi"/>
          <w:color w:val="auto"/>
          <w:sz w:val="40"/>
          <w:szCs w:val="40"/>
        </w:rPr>
        <w:t>Nouveau type de matériel</w:t>
      </w:r>
      <w:r w:rsidR="006E6A8B">
        <w:rPr>
          <w:rFonts w:asciiTheme="minorHAnsi" w:hAnsiTheme="minorHAnsi"/>
          <w:color w:val="auto"/>
          <w:sz w:val="40"/>
          <w:szCs w:val="40"/>
        </w:rPr>
        <w:t xml:space="preserve"> : article de </w:t>
      </w:r>
      <w:r w:rsidR="006E6A8B" w:rsidRPr="006E6A8B">
        <w:rPr>
          <w:rFonts w:asciiTheme="minorHAnsi" w:hAnsiTheme="minorHAnsi"/>
          <w:i/>
          <w:color w:val="auto"/>
          <w:sz w:val="40"/>
          <w:szCs w:val="40"/>
        </w:rPr>
        <w:t>newsletter</w:t>
      </w:r>
    </w:p>
    <w:p w:rsidR="001C37BA" w:rsidRDefault="001C37BA" w:rsidP="001C37BA">
      <w:pPr>
        <w:jc w:val="both"/>
        <w:rPr>
          <w:rFonts w:ascii="Helvetica" w:hAnsi="Helvetica"/>
          <w:sz w:val="20"/>
        </w:rPr>
      </w:pPr>
      <w:r>
        <w:rPr>
          <w:rFonts w:ascii="Helvetica" w:hAnsi="Helvetica"/>
          <w:sz w:val="20"/>
        </w:rPr>
        <w:t xml:space="preserve">Un nouveau type de matériel est désormais applicable aux notices issues de CDI : « Articles de </w:t>
      </w:r>
      <w:r w:rsidRPr="006E6A8B">
        <w:rPr>
          <w:rFonts w:ascii="Helvetica" w:hAnsi="Helvetica"/>
          <w:i/>
          <w:sz w:val="20"/>
        </w:rPr>
        <w:t>newsletter</w:t>
      </w:r>
      <w:r>
        <w:rPr>
          <w:rFonts w:ascii="Helvetica" w:hAnsi="Helvetica"/>
          <w:sz w:val="20"/>
        </w:rPr>
        <w:t> »</w:t>
      </w:r>
    </w:p>
    <w:p w:rsidR="001C37BA" w:rsidRDefault="001C37BA" w:rsidP="001C37BA">
      <w:pPr>
        <w:jc w:val="both"/>
        <w:rPr>
          <w:rFonts w:ascii="Helvetica" w:hAnsi="Helvetica"/>
          <w:sz w:val="20"/>
        </w:rPr>
      </w:pPr>
      <w:r>
        <w:rPr>
          <w:rFonts w:ascii="Helvetica" w:hAnsi="Helvetica"/>
          <w:noProof/>
          <w:sz w:val="20"/>
          <w:lang w:eastAsia="fr-FR"/>
        </w:rPr>
        <w:drawing>
          <wp:inline distT="0" distB="0" distL="0" distR="0">
            <wp:extent cx="5760720" cy="1585595"/>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pera Instantané_2021-12-06_140112_toulouse-primosb.hosted.exlibrisgroup.com.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60720" cy="1585595"/>
                    </a:xfrm>
                    <a:prstGeom prst="rect">
                      <a:avLst/>
                    </a:prstGeom>
                  </pic:spPr>
                </pic:pic>
              </a:graphicData>
            </a:graphic>
          </wp:inline>
        </w:drawing>
      </w:r>
    </w:p>
    <w:p w:rsidR="001C37BA" w:rsidRDefault="001C37BA" w:rsidP="001C37BA">
      <w:pPr>
        <w:jc w:val="both"/>
        <w:rPr>
          <w:rFonts w:ascii="Helvetica" w:hAnsi="Helvetica"/>
          <w:sz w:val="20"/>
        </w:rPr>
      </w:pPr>
      <w:r>
        <w:rPr>
          <w:rFonts w:ascii="Helvetica" w:hAnsi="Helvetica"/>
          <w:sz w:val="20"/>
        </w:rPr>
        <w:t xml:space="preserve">Voici la définition donnée par Ex </w:t>
      </w:r>
      <w:proofErr w:type="spellStart"/>
      <w:r>
        <w:rPr>
          <w:rFonts w:ascii="Helvetica" w:hAnsi="Helvetica"/>
          <w:sz w:val="20"/>
        </w:rPr>
        <w:t>Libris</w:t>
      </w:r>
      <w:proofErr w:type="spellEnd"/>
      <w:r>
        <w:rPr>
          <w:rFonts w:ascii="Helvetica" w:hAnsi="Helvetica"/>
          <w:sz w:val="20"/>
        </w:rPr>
        <w:t xml:space="preserve"> de ce nouveau type de ressource : </w:t>
      </w:r>
    </w:p>
    <w:p w:rsidR="001C37BA" w:rsidRDefault="001C37BA" w:rsidP="001C37BA">
      <w:pPr>
        <w:jc w:val="both"/>
        <w:rPr>
          <w:rFonts w:ascii="Helvetica" w:hAnsi="Helvetica"/>
          <w:sz w:val="20"/>
        </w:rPr>
      </w:pPr>
      <w:r>
        <w:rPr>
          <w:rFonts w:ascii="Helvetica" w:hAnsi="Helvetica"/>
          <w:sz w:val="20"/>
        </w:rPr>
        <w:t>« </w:t>
      </w:r>
      <w:r w:rsidRPr="001C37BA">
        <w:rPr>
          <w:rFonts w:ascii="Helvetica" w:hAnsi="Helvetica"/>
          <w:sz w:val="20"/>
        </w:rPr>
        <w:t xml:space="preserve">Une publication en série de quelques pages, consacrée à des nouvelles, des annonces et des informations </w:t>
      </w:r>
      <w:r>
        <w:rPr>
          <w:rFonts w:ascii="Helvetica" w:hAnsi="Helvetica"/>
          <w:sz w:val="20"/>
        </w:rPr>
        <w:t>récentes</w:t>
      </w:r>
      <w:r w:rsidRPr="001C37BA">
        <w:rPr>
          <w:rFonts w:ascii="Helvetica" w:hAnsi="Helvetica"/>
          <w:sz w:val="20"/>
        </w:rPr>
        <w:t xml:space="preserve"> intéressant principalement un groupe spécialisé d'abonnés ou de membres d'une association ou d'une organisation qui la reçoivent dans le cadre de leur adhésion. Les bulletins d'information sont répertoriés dans le répertoire des bulletins d'information d'</w:t>
      </w:r>
      <w:proofErr w:type="spellStart"/>
      <w:r w:rsidRPr="001C37BA">
        <w:rPr>
          <w:rFonts w:ascii="Helvetica" w:hAnsi="Helvetica"/>
          <w:sz w:val="20"/>
        </w:rPr>
        <w:t>Oxbridge</w:t>
      </w:r>
      <w:proofErr w:type="spellEnd"/>
      <w:r w:rsidRPr="001C37BA">
        <w:rPr>
          <w:rFonts w:ascii="Helvetica" w:hAnsi="Helvetica"/>
          <w:sz w:val="20"/>
        </w:rPr>
        <w:t>.</w:t>
      </w:r>
      <w:r>
        <w:rPr>
          <w:rFonts w:ascii="Helvetica" w:hAnsi="Helvetica"/>
          <w:sz w:val="20"/>
        </w:rPr>
        <w:t> »</w:t>
      </w:r>
    </w:p>
    <w:p w:rsidR="001C37BA" w:rsidRDefault="001C37BA" w:rsidP="001C37BA">
      <w:pPr>
        <w:jc w:val="both"/>
        <w:rPr>
          <w:rFonts w:ascii="Helvetica" w:hAnsi="Helvetica"/>
          <w:sz w:val="20"/>
        </w:rPr>
      </w:pPr>
    </w:p>
    <w:sectPr w:rsidR="001C37BA">
      <w:headerReference w:type="default" r:id="rId16"/>
      <w:footerReference w:type="default" r:id="rId1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9096E" w:rsidRDefault="00A9096E" w:rsidP="0000222F">
      <w:pPr>
        <w:spacing w:after="0" w:line="240" w:lineRule="auto"/>
      </w:pPr>
      <w:r>
        <w:separator/>
      </w:r>
    </w:p>
  </w:endnote>
  <w:endnote w:type="continuationSeparator" w:id="0">
    <w:p w:rsidR="00A9096E" w:rsidRDefault="00A9096E" w:rsidP="000022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20002A87" w:usb1="00000000" w:usb2="00000000" w:usb3="00000000" w:csb0="000001FF" w:csb1="00000000"/>
  </w:font>
  <w:font w:name="Constantia">
    <w:panose1 w:val="02030602050306030303"/>
    <w:charset w:val="00"/>
    <w:family w:val="roman"/>
    <w:pitch w:val="variable"/>
    <w:sig w:usb0="A00002EF" w:usb1="40002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17706716"/>
      <w:docPartObj>
        <w:docPartGallery w:val="Page Numbers (Bottom of Page)"/>
        <w:docPartUnique/>
      </w:docPartObj>
    </w:sdtPr>
    <w:sdtEndPr/>
    <w:sdtContent>
      <w:p w:rsidR="00A9096E" w:rsidRDefault="00A9096E">
        <w:pPr>
          <w:pStyle w:val="Pieddepage"/>
          <w:jc w:val="right"/>
        </w:pPr>
        <w:r w:rsidRPr="004B003B">
          <w:rPr>
            <w:rFonts w:ascii="Constantia" w:hAnsi="Constantia"/>
            <w:sz w:val="24"/>
          </w:rPr>
          <w:fldChar w:fldCharType="begin"/>
        </w:r>
        <w:r w:rsidRPr="004B003B">
          <w:rPr>
            <w:rFonts w:ascii="Constantia" w:hAnsi="Constantia"/>
            <w:sz w:val="24"/>
          </w:rPr>
          <w:instrText>PAGE   \* MERGEFORMAT</w:instrText>
        </w:r>
        <w:r w:rsidRPr="004B003B">
          <w:rPr>
            <w:rFonts w:ascii="Constantia" w:hAnsi="Constantia"/>
            <w:sz w:val="24"/>
          </w:rPr>
          <w:fldChar w:fldCharType="separate"/>
        </w:r>
        <w:r w:rsidR="006E6A8B">
          <w:rPr>
            <w:rFonts w:ascii="Constantia" w:hAnsi="Constantia"/>
            <w:noProof/>
            <w:sz w:val="24"/>
          </w:rPr>
          <w:t>4</w:t>
        </w:r>
        <w:r w:rsidRPr="004B003B">
          <w:rPr>
            <w:rFonts w:ascii="Constantia" w:hAnsi="Constantia"/>
            <w:sz w:val="24"/>
          </w:rPr>
          <w:fldChar w:fldCharType="end"/>
        </w:r>
      </w:p>
    </w:sdtContent>
  </w:sdt>
  <w:p w:rsidR="00A9096E" w:rsidRPr="0000222F" w:rsidRDefault="00A9096E">
    <w:pPr>
      <w:pStyle w:val="Pieddepage"/>
      <w:rPr>
        <w:rFonts w:ascii="Constantia" w:hAnsi="Constantia"/>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9096E" w:rsidRDefault="00A9096E" w:rsidP="0000222F">
      <w:pPr>
        <w:spacing w:after="0" w:line="240" w:lineRule="auto"/>
      </w:pPr>
      <w:r>
        <w:separator/>
      </w:r>
    </w:p>
  </w:footnote>
  <w:footnote w:type="continuationSeparator" w:id="0">
    <w:p w:rsidR="00A9096E" w:rsidRDefault="00A9096E" w:rsidP="0000222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096E" w:rsidRDefault="00A9096E">
    <w:pPr>
      <w:spacing w:line="264" w:lineRule="auto"/>
    </w:pPr>
    <w:r>
      <w:rPr>
        <w:noProof/>
        <w:color w:val="000000"/>
        <w:lang w:eastAsia="fr-FR"/>
      </w:rPr>
      <mc:AlternateContent>
        <mc:Choice Requires="wps">
          <w:drawing>
            <wp:anchor distT="0" distB="0" distL="114300" distR="114300" simplePos="0" relativeHeight="251659264" behindDoc="0" locked="0" layoutInCell="1" allowOverlap="1" wp14:anchorId="18529D5E" wp14:editId="346BD82B">
              <wp:simplePos x="0" y="0"/>
              <wp:positionH relativeFrom="page">
                <wp:align>center</wp:align>
              </wp:positionH>
              <wp:positionV relativeFrom="page">
                <wp:align>center</wp:align>
              </wp:positionV>
              <wp:extent cx="7376160" cy="9555480"/>
              <wp:effectExtent l="0" t="0" r="26670" b="26670"/>
              <wp:wrapNone/>
              <wp:docPr id="222" name="Rectangle 222"/>
              <wp:cNvGraphicFramePr/>
              <a:graphic xmlns:a="http://schemas.openxmlformats.org/drawingml/2006/main">
                <a:graphicData uri="http://schemas.microsoft.com/office/word/2010/wordprocessingShape">
                  <wps:wsp>
                    <wps:cNvSpPr/>
                    <wps:spPr>
                      <a:xfrm>
                        <a:off x="0" y="0"/>
                        <a:ext cx="7376160" cy="9555480"/>
                      </a:xfrm>
                      <a:prstGeom prst="rect">
                        <a:avLst/>
                      </a:prstGeom>
                      <a:no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0576FD3A" id="Rectangle 222" o:spid="_x0000_s1026" style="position:absolute;margin-left:0;margin-top:0;width:580.8pt;height:752.4pt;z-index:251659264;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" filled="f" strokecolor="#747070 [1614]" strokeweight="1.25pt">
              <w10:wrap anchorx="page" anchory="page"/>
            </v:rect>
          </w:pict>
        </mc:Fallback>
      </mc:AlternateContent>
    </w:r>
    <w:sdt>
      <w:sdtPr>
        <w:rPr>
          <w:rFonts w:ascii="Constantia" w:hAnsi="Constantia"/>
          <w:color w:val="000000" w:themeColor="text1"/>
          <w:sz w:val="20"/>
          <w:szCs w:val="20"/>
        </w:rPr>
        <w:alias w:val="Titre"/>
        <w:id w:val="15524250"/>
        <w:placeholder>
          <w:docPart w:val="1F140EDFA42749DCA90E4D7A91410D16"/>
        </w:placeholder>
        <w:dataBinding w:prefixMappings="xmlns:ns0='http://schemas.openxmlformats.org/package/2006/metadata/core-properties' xmlns:ns1='http://purl.org/dc/elements/1.1/'" w:xpath="/ns0:coreProperties[1]/ns1:title[1]" w:storeItemID="{6C3C8BC8-F283-45AE-878A-BAB7291924A1}"/>
        <w:text/>
      </w:sdtPr>
      <w:sdtEndPr/>
      <w:sdtContent>
        <w:r w:rsidR="00A67D57">
          <w:rPr>
            <w:rFonts w:ascii="Constantia" w:hAnsi="Constantia"/>
            <w:color w:val="000000" w:themeColor="text1"/>
            <w:sz w:val="20"/>
            <w:szCs w:val="20"/>
          </w:rPr>
          <w:t>Note de version Primo – Quatrième trimestre 2021</w:t>
        </w:r>
      </w:sdtContent>
    </w:sdt>
  </w:p>
  <w:p w:rsidR="00A9096E" w:rsidRDefault="00A9096E">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62D1B"/>
    <w:multiLevelType w:val="hybridMultilevel"/>
    <w:tmpl w:val="292A892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3C70EF7"/>
    <w:multiLevelType w:val="hybridMultilevel"/>
    <w:tmpl w:val="99B64E7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F112F5F"/>
    <w:multiLevelType w:val="hybridMultilevel"/>
    <w:tmpl w:val="F49E14C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352734F"/>
    <w:multiLevelType w:val="hybridMultilevel"/>
    <w:tmpl w:val="BBF40A9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73C03D1"/>
    <w:multiLevelType w:val="hybridMultilevel"/>
    <w:tmpl w:val="244612D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183151E6"/>
    <w:multiLevelType w:val="hybridMultilevel"/>
    <w:tmpl w:val="7780C4A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DAC1366"/>
    <w:multiLevelType w:val="hybridMultilevel"/>
    <w:tmpl w:val="AD866CC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32F7ED1"/>
    <w:multiLevelType w:val="hybridMultilevel"/>
    <w:tmpl w:val="02A257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5696C7E"/>
    <w:multiLevelType w:val="hybridMultilevel"/>
    <w:tmpl w:val="CFE28FC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816141C"/>
    <w:multiLevelType w:val="hybridMultilevel"/>
    <w:tmpl w:val="7A8482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86570B1"/>
    <w:multiLevelType w:val="hybridMultilevel"/>
    <w:tmpl w:val="E66C41A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8E64893"/>
    <w:multiLevelType w:val="hybridMultilevel"/>
    <w:tmpl w:val="0C1A847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D0A2070"/>
    <w:multiLevelType w:val="hybridMultilevel"/>
    <w:tmpl w:val="FBDA62F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31D86396"/>
    <w:multiLevelType w:val="hybridMultilevel"/>
    <w:tmpl w:val="89609DB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321B7523"/>
    <w:multiLevelType w:val="hybridMultilevel"/>
    <w:tmpl w:val="04B84788"/>
    <w:lvl w:ilvl="0" w:tplc="040C0001">
      <w:start w:val="1"/>
      <w:numFmt w:val="bullet"/>
      <w:lvlText w:val=""/>
      <w:lvlJc w:val="left"/>
      <w:pPr>
        <w:ind w:left="765" w:hanging="360"/>
      </w:pPr>
      <w:rPr>
        <w:rFonts w:ascii="Symbol" w:hAnsi="Symbol" w:hint="default"/>
      </w:rPr>
    </w:lvl>
    <w:lvl w:ilvl="1" w:tplc="040C0003" w:tentative="1">
      <w:start w:val="1"/>
      <w:numFmt w:val="bullet"/>
      <w:lvlText w:val="o"/>
      <w:lvlJc w:val="left"/>
      <w:pPr>
        <w:ind w:left="1485" w:hanging="360"/>
      </w:pPr>
      <w:rPr>
        <w:rFonts w:ascii="Courier New" w:hAnsi="Courier New" w:cs="Courier New" w:hint="default"/>
      </w:rPr>
    </w:lvl>
    <w:lvl w:ilvl="2" w:tplc="040C0005" w:tentative="1">
      <w:start w:val="1"/>
      <w:numFmt w:val="bullet"/>
      <w:lvlText w:val=""/>
      <w:lvlJc w:val="left"/>
      <w:pPr>
        <w:ind w:left="2205" w:hanging="360"/>
      </w:pPr>
      <w:rPr>
        <w:rFonts w:ascii="Wingdings" w:hAnsi="Wingdings" w:hint="default"/>
      </w:rPr>
    </w:lvl>
    <w:lvl w:ilvl="3" w:tplc="040C0001" w:tentative="1">
      <w:start w:val="1"/>
      <w:numFmt w:val="bullet"/>
      <w:lvlText w:val=""/>
      <w:lvlJc w:val="left"/>
      <w:pPr>
        <w:ind w:left="2925" w:hanging="360"/>
      </w:pPr>
      <w:rPr>
        <w:rFonts w:ascii="Symbol" w:hAnsi="Symbol" w:hint="default"/>
      </w:rPr>
    </w:lvl>
    <w:lvl w:ilvl="4" w:tplc="040C0003" w:tentative="1">
      <w:start w:val="1"/>
      <w:numFmt w:val="bullet"/>
      <w:lvlText w:val="o"/>
      <w:lvlJc w:val="left"/>
      <w:pPr>
        <w:ind w:left="3645" w:hanging="360"/>
      </w:pPr>
      <w:rPr>
        <w:rFonts w:ascii="Courier New" w:hAnsi="Courier New" w:cs="Courier New" w:hint="default"/>
      </w:rPr>
    </w:lvl>
    <w:lvl w:ilvl="5" w:tplc="040C0005" w:tentative="1">
      <w:start w:val="1"/>
      <w:numFmt w:val="bullet"/>
      <w:lvlText w:val=""/>
      <w:lvlJc w:val="left"/>
      <w:pPr>
        <w:ind w:left="4365" w:hanging="360"/>
      </w:pPr>
      <w:rPr>
        <w:rFonts w:ascii="Wingdings" w:hAnsi="Wingdings" w:hint="default"/>
      </w:rPr>
    </w:lvl>
    <w:lvl w:ilvl="6" w:tplc="040C0001" w:tentative="1">
      <w:start w:val="1"/>
      <w:numFmt w:val="bullet"/>
      <w:lvlText w:val=""/>
      <w:lvlJc w:val="left"/>
      <w:pPr>
        <w:ind w:left="5085" w:hanging="360"/>
      </w:pPr>
      <w:rPr>
        <w:rFonts w:ascii="Symbol" w:hAnsi="Symbol" w:hint="default"/>
      </w:rPr>
    </w:lvl>
    <w:lvl w:ilvl="7" w:tplc="040C0003" w:tentative="1">
      <w:start w:val="1"/>
      <w:numFmt w:val="bullet"/>
      <w:lvlText w:val="o"/>
      <w:lvlJc w:val="left"/>
      <w:pPr>
        <w:ind w:left="5805" w:hanging="360"/>
      </w:pPr>
      <w:rPr>
        <w:rFonts w:ascii="Courier New" w:hAnsi="Courier New" w:cs="Courier New" w:hint="default"/>
      </w:rPr>
    </w:lvl>
    <w:lvl w:ilvl="8" w:tplc="040C0005" w:tentative="1">
      <w:start w:val="1"/>
      <w:numFmt w:val="bullet"/>
      <w:lvlText w:val=""/>
      <w:lvlJc w:val="left"/>
      <w:pPr>
        <w:ind w:left="6525" w:hanging="360"/>
      </w:pPr>
      <w:rPr>
        <w:rFonts w:ascii="Wingdings" w:hAnsi="Wingdings" w:hint="default"/>
      </w:rPr>
    </w:lvl>
  </w:abstractNum>
  <w:abstractNum w:abstractNumId="15" w15:restartNumberingAfterBreak="0">
    <w:nsid w:val="3268736E"/>
    <w:multiLevelType w:val="hybridMultilevel"/>
    <w:tmpl w:val="4D52B29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32744ACE"/>
    <w:multiLevelType w:val="hybridMultilevel"/>
    <w:tmpl w:val="FABCADC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35B1029C"/>
    <w:multiLevelType w:val="hybridMultilevel"/>
    <w:tmpl w:val="782CA40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36105117"/>
    <w:multiLevelType w:val="hybridMultilevel"/>
    <w:tmpl w:val="D7009E6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37416FC6"/>
    <w:multiLevelType w:val="hybridMultilevel"/>
    <w:tmpl w:val="37367A2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3B73784F"/>
    <w:multiLevelType w:val="hybridMultilevel"/>
    <w:tmpl w:val="BCACBEB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42E17107"/>
    <w:multiLevelType w:val="hybridMultilevel"/>
    <w:tmpl w:val="B98E257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46D928D1"/>
    <w:multiLevelType w:val="hybridMultilevel"/>
    <w:tmpl w:val="24A8B22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498379CB"/>
    <w:multiLevelType w:val="hybridMultilevel"/>
    <w:tmpl w:val="47F4B91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4CC84A72"/>
    <w:multiLevelType w:val="hybridMultilevel"/>
    <w:tmpl w:val="B5CCF4E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4E92777D"/>
    <w:multiLevelType w:val="hybridMultilevel"/>
    <w:tmpl w:val="AF38AC3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53662A85"/>
    <w:multiLevelType w:val="hybridMultilevel"/>
    <w:tmpl w:val="FBDCE3E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58323EBC"/>
    <w:multiLevelType w:val="hybridMultilevel"/>
    <w:tmpl w:val="D1F2E17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594F6EFD"/>
    <w:multiLevelType w:val="hybridMultilevel"/>
    <w:tmpl w:val="6E400A9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59EC7C29"/>
    <w:multiLevelType w:val="hybridMultilevel"/>
    <w:tmpl w:val="EB74416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5BA16976"/>
    <w:multiLevelType w:val="hybridMultilevel"/>
    <w:tmpl w:val="579426C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6266328E"/>
    <w:multiLevelType w:val="hybridMultilevel"/>
    <w:tmpl w:val="6F28F07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66227127"/>
    <w:multiLevelType w:val="hybridMultilevel"/>
    <w:tmpl w:val="5F5CAB9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6CEE3B93"/>
    <w:multiLevelType w:val="hybridMultilevel"/>
    <w:tmpl w:val="85BCFBE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71692971"/>
    <w:multiLevelType w:val="hybridMultilevel"/>
    <w:tmpl w:val="06D46E2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753D6FA8"/>
    <w:multiLevelType w:val="hybridMultilevel"/>
    <w:tmpl w:val="95E2A9D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77095D1A"/>
    <w:multiLevelType w:val="hybridMultilevel"/>
    <w:tmpl w:val="1078280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77E0166B"/>
    <w:multiLevelType w:val="hybridMultilevel"/>
    <w:tmpl w:val="6486DA9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78633771"/>
    <w:multiLevelType w:val="hybridMultilevel"/>
    <w:tmpl w:val="3182C35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7D6D0C70"/>
    <w:multiLevelType w:val="hybridMultilevel"/>
    <w:tmpl w:val="8C16C2D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7D8A7007"/>
    <w:multiLevelType w:val="hybridMultilevel"/>
    <w:tmpl w:val="144887D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7EAA214C"/>
    <w:multiLevelType w:val="hybridMultilevel"/>
    <w:tmpl w:val="0B6CA3A8"/>
    <w:lvl w:ilvl="0" w:tplc="040C0001">
      <w:start w:val="1"/>
      <w:numFmt w:val="bullet"/>
      <w:lvlText w:val=""/>
      <w:lvlJc w:val="left"/>
      <w:pPr>
        <w:ind w:left="780" w:hanging="360"/>
      </w:pPr>
      <w:rPr>
        <w:rFonts w:ascii="Symbol" w:hAnsi="Symbol"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num w:numId="1">
    <w:abstractNumId w:val="3"/>
  </w:num>
  <w:num w:numId="2">
    <w:abstractNumId w:val="37"/>
  </w:num>
  <w:num w:numId="3">
    <w:abstractNumId w:val="33"/>
  </w:num>
  <w:num w:numId="4">
    <w:abstractNumId w:val="15"/>
  </w:num>
  <w:num w:numId="5">
    <w:abstractNumId w:val="35"/>
  </w:num>
  <w:num w:numId="6">
    <w:abstractNumId w:val="30"/>
  </w:num>
  <w:num w:numId="7">
    <w:abstractNumId w:val="16"/>
  </w:num>
  <w:num w:numId="8">
    <w:abstractNumId w:val="20"/>
  </w:num>
  <w:num w:numId="9">
    <w:abstractNumId w:val="8"/>
  </w:num>
  <w:num w:numId="10">
    <w:abstractNumId w:val="40"/>
  </w:num>
  <w:num w:numId="11">
    <w:abstractNumId w:val="19"/>
  </w:num>
  <w:num w:numId="12">
    <w:abstractNumId w:val="36"/>
  </w:num>
  <w:num w:numId="13">
    <w:abstractNumId w:val="7"/>
  </w:num>
  <w:num w:numId="14">
    <w:abstractNumId w:val="23"/>
  </w:num>
  <w:num w:numId="15">
    <w:abstractNumId w:val="13"/>
  </w:num>
  <w:num w:numId="16">
    <w:abstractNumId w:val="21"/>
  </w:num>
  <w:num w:numId="17">
    <w:abstractNumId w:val="38"/>
  </w:num>
  <w:num w:numId="18">
    <w:abstractNumId w:val="14"/>
  </w:num>
  <w:num w:numId="19">
    <w:abstractNumId w:val="31"/>
  </w:num>
  <w:num w:numId="20">
    <w:abstractNumId w:val="41"/>
  </w:num>
  <w:num w:numId="21">
    <w:abstractNumId w:val="27"/>
  </w:num>
  <w:num w:numId="22">
    <w:abstractNumId w:val="39"/>
  </w:num>
  <w:num w:numId="23">
    <w:abstractNumId w:val="4"/>
  </w:num>
  <w:num w:numId="24">
    <w:abstractNumId w:val="10"/>
  </w:num>
  <w:num w:numId="25">
    <w:abstractNumId w:val="1"/>
  </w:num>
  <w:num w:numId="26">
    <w:abstractNumId w:val="5"/>
  </w:num>
  <w:num w:numId="27">
    <w:abstractNumId w:val="0"/>
  </w:num>
  <w:num w:numId="28">
    <w:abstractNumId w:val="6"/>
  </w:num>
  <w:num w:numId="29">
    <w:abstractNumId w:val="11"/>
  </w:num>
  <w:num w:numId="30">
    <w:abstractNumId w:val="9"/>
  </w:num>
  <w:num w:numId="31">
    <w:abstractNumId w:val="24"/>
  </w:num>
  <w:num w:numId="32">
    <w:abstractNumId w:val="18"/>
  </w:num>
  <w:num w:numId="33">
    <w:abstractNumId w:val="32"/>
  </w:num>
  <w:num w:numId="34">
    <w:abstractNumId w:val="22"/>
  </w:num>
  <w:num w:numId="35">
    <w:abstractNumId w:val="2"/>
  </w:num>
  <w:num w:numId="36">
    <w:abstractNumId w:val="28"/>
  </w:num>
  <w:num w:numId="37">
    <w:abstractNumId w:val="29"/>
  </w:num>
  <w:num w:numId="38">
    <w:abstractNumId w:val="17"/>
  </w:num>
  <w:num w:numId="39">
    <w:abstractNumId w:val="25"/>
  </w:num>
  <w:num w:numId="40">
    <w:abstractNumId w:val="34"/>
  </w:num>
  <w:num w:numId="41">
    <w:abstractNumId w:val="12"/>
  </w:num>
  <w:num w:numId="42">
    <w:abstractNumId w:val="26"/>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675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22B4"/>
    <w:rsid w:val="0000222F"/>
    <w:rsid w:val="00005002"/>
    <w:rsid w:val="00014F96"/>
    <w:rsid w:val="00024F2F"/>
    <w:rsid w:val="00025E7E"/>
    <w:rsid w:val="0002750B"/>
    <w:rsid w:val="00036CBD"/>
    <w:rsid w:val="000401DE"/>
    <w:rsid w:val="00041564"/>
    <w:rsid w:val="000511AD"/>
    <w:rsid w:val="000736F5"/>
    <w:rsid w:val="000C59D6"/>
    <w:rsid w:val="000D3C15"/>
    <w:rsid w:val="000D6D4E"/>
    <w:rsid w:val="000F4541"/>
    <w:rsid w:val="000F747B"/>
    <w:rsid w:val="0010457B"/>
    <w:rsid w:val="00105490"/>
    <w:rsid w:val="00111459"/>
    <w:rsid w:val="00112A0B"/>
    <w:rsid w:val="00113F0C"/>
    <w:rsid w:val="00117E9B"/>
    <w:rsid w:val="00120010"/>
    <w:rsid w:val="00154F40"/>
    <w:rsid w:val="001650B2"/>
    <w:rsid w:val="00172A1B"/>
    <w:rsid w:val="001A3C6C"/>
    <w:rsid w:val="001A709A"/>
    <w:rsid w:val="001B05AC"/>
    <w:rsid w:val="001C37BA"/>
    <w:rsid w:val="001C53F4"/>
    <w:rsid w:val="001E03D0"/>
    <w:rsid w:val="001E3A89"/>
    <w:rsid w:val="001F1B83"/>
    <w:rsid w:val="001F1BC0"/>
    <w:rsid w:val="0020526F"/>
    <w:rsid w:val="00214FC2"/>
    <w:rsid w:val="00245B9B"/>
    <w:rsid w:val="00261FDF"/>
    <w:rsid w:val="00270474"/>
    <w:rsid w:val="00272361"/>
    <w:rsid w:val="00274673"/>
    <w:rsid w:val="00275004"/>
    <w:rsid w:val="00285875"/>
    <w:rsid w:val="0029509B"/>
    <w:rsid w:val="002A70D3"/>
    <w:rsid w:val="002B010E"/>
    <w:rsid w:val="002B697B"/>
    <w:rsid w:val="002C4D55"/>
    <w:rsid w:val="002F1327"/>
    <w:rsid w:val="00321A9A"/>
    <w:rsid w:val="003224A7"/>
    <w:rsid w:val="0032429A"/>
    <w:rsid w:val="003251D8"/>
    <w:rsid w:val="00326913"/>
    <w:rsid w:val="003474A7"/>
    <w:rsid w:val="00361902"/>
    <w:rsid w:val="00364FCC"/>
    <w:rsid w:val="00365019"/>
    <w:rsid w:val="003A6502"/>
    <w:rsid w:val="003A762F"/>
    <w:rsid w:val="003C7234"/>
    <w:rsid w:val="003D3BED"/>
    <w:rsid w:val="003E38D0"/>
    <w:rsid w:val="003E5F2E"/>
    <w:rsid w:val="003F402B"/>
    <w:rsid w:val="00415DFF"/>
    <w:rsid w:val="004206D0"/>
    <w:rsid w:val="00441B1F"/>
    <w:rsid w:val="00443F9F"/>
    <w:rsid w:val="0045797F"/>
    <w:rsid w:val="004673BE"/>
    <w:rsid w:val="004679EA"/>
    <w:rsid w:val="0047260A"/>
    <w:rsid w:val="00474B3A"/>
    <w:rsid w:val="0048554F"/>
    <w:rsid w:val="00486028"/>
    <w:rsid w:val="00486537"/>
    <w:rsid w:val="00491A58"/>
    <w:rsid w:val="00494A30"/>
    <w:rsid w:val="004A67C3"/>
    <w:rsid w:val="004A6BC9"/>
    <w:rsid w:val="004B003B"/>
    <w:rsid w:val="004B15E9"/>
    <w:rsid w:val="004B5E2C"/>
    <w:rsid w:val="004C2258"/>
    <w:rsid w:val="004D0282"/>
    <w:rsid w:val="004E50F5"/>
    <w:rsid w:val="005007A3"/>
    <w:rsid w:val="005214E6"/>
    <w:rsid w:val="00524A5D"/>
    <w:rsid w:val="00535A67"/>
    <w:rsid w:val="005370F4"/>
    <w:rsid w:val="00540F8B"/>
    <w:rsid w:val="00541138"/>
    <w:rsid w:val="00550E1E"/>
    <w:rsid w:val="0055368B"/>
    <w:rsid w:val="005656F2"/>
    <w:rsid w:val="00573416"/>
    <w:rsid w:val="005772B3"/>
    <w:rsid w:val="00583BDD"/>
    <w:rsid w:val="00585D27"/>
    <w:rsid w:val="005A408F"/>
    <w:rsid w:val="005A4119"/>
    <w:rsid w:val="005C0361"/>
    <w:rsid w:val="005D2440"/>
    <w:rsid w:val="005D75FA"/>
    <w:rsid w:val="005E08E8"/>
    <w:rsid w:val="005E6A4B"/>
    <w:rsid w:val="006148A9"/>
    <w:rsid w:val="00636B65"/>
    <w:rsid w:val="00640F75"/>
    <w:rsid w:val="006432C4"/>
    <w:rsid w:val="00657179"/>
    <w:rsid w:val="00667421"/>
    <w:rsid w:val="00681DFC"/>
    <w:rsid w:val="00695988"/>
    <w:rsid w:val="006B3C74"/>
    <w:rsid w:val="006B7860"/>
    <w:rsid w:val="006C5B78"/>
    <w:rsid w:val="006D416A"/>
    <w:rsid w:val="006E6A8B"/>
    <w:rsid w:val="006E7392"/>
    <w:rsid w:val="006F79D3"/>
    <w:rsid w:val="00707575"/>
    <w:rsid w:val="00721C36"/>
    <w:rsid w:val="00721FB1"/>
    <w:rsid w:val="00727A4D"/>
    <w:rsid w:val="0073111C"/>
    <w:rsid w:val="00737F51"/>
    <w:rsid w:val="007423BA"/>
    <w:rsid w:val="00744D74"/>
    <w:rsid w:val="00763E4A"/>
    <w:rsid w:val="00764646"/>
    <w:rsid w:val="00784A00"/>
    <w:rsid w:val="00790F24"/>
    <w:rsid w:val="00791893"/>
    <w:rsid w:val="007A586E"/>
    <w:rsid w:val="007A5C14"/>
    <w:rsid w:val="007B4945"/>
    <w:rsid w:val="007C474D"/>
    <w:rsid w:val="007C7B72"/>
    <w:rsid w:val="007E723C"/>
    <w:rsid w:val="007F1B48"/>
    <w:rsid w:val="00802C71"/>
    <w:rsid w:val="00805200"/>
    <w:rsid w:val="00810D2D"/>
    <w:rsid w:val="00813BFE"/>
    <w:rsid w:val="0082353A"/>
    <w:rsid w:val="00830066"/>
    <w:rsid w:val="0083132C"/>
    <w:rsid w:val="0083331E"/>
    <w:rsid w:val="008358D1"/>
    <w:rsid w:val="00854DA3"/>
    <w:rsid w:val="00861AD0"/>
    <w:rsid w:val="00880EF9"/>
    <w:rsid w:val="00887FB7"/>
    <w:rsid w:val="00892E14"/>
    <w:rsid w:val="00894A43"/>
    <w:rsid w:val="008A04F6"/>
    <w:rsid w:val="008B2251"/>
    <w:rsid w:val="008B4BE1"/>
    <w:rsid w:val="008B5D6E"/>
    <w:rsid w:val="008B6CE6"/>
    <w:rsid w:val="008C63D9"/>
    <w:rsid w:val="008D0540"/>
    <w:rsid w:val="008D5E7F"/>
    <w:rsid w:val="008D669B"/>
    <w:rsid w:val="00921EF0"/>
    <w:rsid w:val="0094099C"/>
    <w:rsid w:val="00952B8D"/>
    <w:rsid w:val="00957BB2"/>
    <w:rsid w:val="00961C39"/>
    <w:rsid w:val="00976C63"/>
    <w:rsid w:val="00984A2A"/>
    <w:rsid w:val="009868D5"/>
    <w:rsid w:val="0099021A"/>
    <w:rsid w:val="009922B4"/>
    <w:rsid w:val="00997C68"/>
    <w:rsid w:val="009B26B5"/>
    <w:rsid w:val="009B3819"/>
    <w:rsid w:val="009C0F47"/>
    <w:rsid w:val="009C2364"/>
    <w:rsid w:val="009D1495"/>
    <w:rsid w:val="009D22F1"/>
    <w:rsid w:val="009D56DD"/>
    <w:rsid w:val="009D7D87"/>
    <w:rsid w:val="00A032F5"/>
    <w:rsid w:val="00A20C95"/>
    <w:rsid w:val="00A30750"/>
    <w:rsid w:val="00A51303"/>
    <w:rsid w:val="00A616A7"/>
    <w:rsid w:val="00A66992"/>
    <w:rsid w:val="00A67D57"/>
    <w:rsid w:val="00A75AC2"/>
    <w:rsid w:val="00A77C5E"/>
    <w:rsid w:val="00A830B5"/>
    <w:rsid w:val="00A86115"/>
    <w:rsid w:val="00A9096E"/>
    <w:rsid w:val="00AA2219"/>
    <w:rsid w:val="00AA52A5"/>
    <w:rsid w:val="00AD0E4D"/>
    <w:rsid w:val="00AF0106"/>
    <w:rsid w:val="00AF1418"/>
    <w:rsid w:val="00B06136"/>
    <w:rsid w:val="00B202CE"/>
    <w:rsid w:val="00B22555"/>
    <w:rsid w:val="00B25303"/>
    <w:rsid w:val="00B43534"/>
    <w:rsid w:val="00B45BD6"/>
    <w:rsid w:val="00B62FD4"/>
    <w:rsid w:val="00B65AA3"/>
    <w:rsid w:val="00B7042F"/>
    <w:rsid w:val="00B733AC"/>
    <w:rsid w:val="00B9082F"/>
    <w:rsid w:val="00BB1113"/>
    <w:rsid w:val="00BB4679"/>
    <w:rsid w:val="00BB59D3"/>
    <w:rsid w:val="00BD096F"/>
    <w:rsid w:val="00BD2AA4"/>
    <w:rsid w:val="00BD4AD5"/>
    <w:rsid w:val="00BD53C0"/>
    <w:rsid w:val="00BE5C50"/>
    <w:rsid w:val="00BF425D"/>
    <w:rsid w:val="00BF4759"/>
    <w:rsid w:val="00BF5A00"/>
    <w:rsid w:val="00C06A60"/>
    <w:rsid w:val="00C07835"/>
    <w:rsid w:val="00C357BA"/>
    <w:rsid w:val="00C36024"/>
    <w:rsid w:val="00C441E8"/>
    <w:rsid w:val="00C54E4F"/>
    <w:rsid w:val="00C61370"/>
    <w:rsid w:val="00C632B8"/>
    <w:rsid w:val="00C65FCD"/>
    <w:rsid w:val="00C7078F"/>
    <w:rsid w:val="00C72F09"/>
    <w:rsid w:val="00C771BF"/>
    <w:rsid w:val="00C86172"/>
    <w:rsid w:val="00C96FF6"/>
    <w:rsid w:val="00CA085C"/>
    <w:rsid w:val="00CA19C1"/>
    <w:rsid w:val="00CB7EB4"/>
    <w:rsid w:val="00CC11CF"/>
    <w:rsid w:val="00CD1F44"/>
    <w:rsid w:val="00CE1D11"/>
    <w:rsid w:val="00CF1D7F"/>
    <w:rsid w:val="00D015CD"/>
    <w:rsid w:val="00D24698"/>
    <w:rsid w:val="00D25941"/>
    <w:rsid w:val="00D34BC5"/>
    <w:rsid w:val="00D36CF5"/>
    <w:rsid w:val="00D4164C"/>
    <w:rsid w:val="00D426EA"/>
    <w:rsid w:val="00D45973"/>
    <w:rsid w:val="00D50A0E"/>
    <w:rsid w:val="00D50E3E"/>
    <w:rsid w:val="00D70AEC"/>
    <w:rsid w:val="00D74046"/>
    <w:rsid w:val="00D75DC5"/>
    <w:rsid w:val="00DA5EAF"/>
    <w:rsid w:val="00DA6635"/>
    <w:rsid w:val="00DB33B9"/>
    <w:rsid w:val="00DB7EF8"/>
    <w:rsid w:val="00DC139F"/>
    <w:rsid w:val="00DC1426"/>
    <w:rsid w:val="00DC66AC"/>
    <w:rsid w:val="00DC7E6B"/>
    <w:rsid w:val="00DD1B82"/>
    <w:rsid w:val="00E0351C"/>
    <w:rsid w:val="00E07DCD"/>
    <w:rsid w:val="00E10427"/>
    <w:rsid w:val="00E122BD"/>
    <w:rsid w:val="00E171FB"/>
    <w:rsid w:val="00E26911"/>
    <w:rsid w:val="00E41225"/>
    <w:rsid w:val="00E53580"/>
    <w:rsid w:val="00E538CA"/>
    <w:rsid w:val="00E5653F"/>
    <w:rsid w:val="00E73D26"/>
    <w:rsid w:val="00E93B8F"/>
    <w:rsid w:val="00EA6047"/>
    <w:rsid w:val="00EA60EA"/>
    <w:rsid w:val="00EA6656"/>
    <w:rsid w:val="00EA7543"/>
    <w:rsid w:val="00EB4EBC"/>
    <w:rsid w:val="00EC0880"/>
    <w:rsid w:val="00EC6CA5"/>
    <w:rsid w:val="00ED2E77"/>
    <w:rsid w:val="00EE16BA"/>
    <w:rsid w:val="00EE6D01"/>
    <w:rsid w:val="00EF4F28"/>
    <w:rsid w:val="00F03C7A"/>
    <w:rsid w:val="00F07BFE"/>
    <w:rsid w:val="00F106C0"/>
    <w:rsid w:val="00F14E5C"/>
    <w:rsid w:val="00F22251"/>
    <w:rsid w:val="00F25316"/>
    <w:rsid w:val="00F2661B"/>
    <w:rsid w:val="00F35C24"/>
    <w:rsid w:val="00F3668E"/>
    <w:rsid w:val="00F60E80"/>
    <w:rsid w:val="00F640D9"/>
    <w:rsid w:val="00F65ECE"/>
    <w:rsid w:val="00F670DA"/>
    <w:rsid w:val="00F76866"/>
    <w:rsid w:val="00F837A5"/>
    <w:rsid w:val="00F95A14"/>
    <w:rsid w:val="00FB391E"/>
    <w:rsid w:val="00FC2455"/>
    <w:rsid w:val="00FC3200"/>
    <w:rsid w:val="00FC7650"/>
    <w:rsid w:val="00FD5AC0"/>
    <w:rsid w:val="00FD7437"/>
    <w:rsid w:val="00FF5E4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67585"/>
    <o:shapelayout v:ext="edit">
      <o:idmap v:ext="edit" data="1"/>
    </o:shapelayout>
  </w:shapeDefaults>
  <w:decimalSymbol w:val=","/>
  <w:listSeparator w:val=";"/>
  <w14:docId w14:val="53F66E79"/>
  <w15:chartTrackingRefBased/>
  <w15:docId w15:val="{2DCA8C80-498C-41C0-9ECA-01847C8713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83BDD"/>
  </w:style>
  <w:style w:type="paragraph" w:styleId="Titre1">
    <w:name w:val="heading 1"/>
    <w:basedOn w:val="Normal"/>
    <w:next w:val="Normal"/>
    <w:link w:val="Titre1Car"/>
    <w:uiPriority w:val="9"/>
    <w:qFormat/>
    <w:rsid w:val="009922B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itre2">
    <w:name w:val="heading 2"/>
    <w:basedOn w:val="Normal"/>
    <w:next w:val="Normal"/>
    <w:link w:val="Titre2Car"/>
    <w:uiPriority w:val="9"/>
    <w:unhideWhenUsed/>
    <w:qFormat/>
    <w:rsid w:val="009922B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itre3">
    <w:name w:val="heading 3"/>
    <w:basedOn w:val="Normal"/>
    <w:next w:val="Normal"/>
    <w:link w:val="Titre3Car"/>
    <w:uiPriority w:val="9"/>
    <w:unhideWhenUsed/>
    <w:qFormat/>
    <w:rsid w:val="00C54E4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itre4">
    <w:name w:val="heading 4"/>
    <w:basedOn w:val="Normal"/>
    <w:next w:val="Normal"/>
    <w:link w:val="Titre4Car"/>
    <w:uiPriority w:val="9"/>
    <w:unhideWhenUsed/>
    <w:qFormat/>
    <w:rsid w:val="00CA085C"/>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itre5">
    <w:name w:val="heading 5"/>
    <w:basedOn w:val="Normal"/>
    <w:next w:val="Normal"/>
    <w:link w:val="Titre5Car"/>
    <w:uiPriority w:val="9"/>
    <w:unhideWhenUsed/>
    <w:qFormat/>
    <w:rsid w:val="007A5C14"/>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9922B4"/>
    <w:rPr>
      <w:rFonts w:asciiTheme="majorHAnsi" w:eastAsiaTheme="majorEastAsia" w:hAnsiTheme="majorHAnsi" w:cstheme="majorBidi"/>
      <w:color w:val="2E74B5" w:themeColor="accent1" w:themeShade="BF"/>
      <w:sz w:val="32"/>
      <w:szCs w:val="32"/>
    </w:rPr>
  </w:style>
  <w:style w:type="character" w:customStyle="1" w:styleId="Titre2Car">
    <w:name w:val="Titre 2 Car"/>
    <w:basedOn w:val="Policepardfaut"/>
    <w:link w:val="Titre2"/>
    <w:uiPriority w:val="9"/>
    <w:rsid w:val="009922B4"/>
    <w:rPr>
      <w:rFonts w:asciiTheme="majorHAnsi" w:eastAsiaTheme="majorEastAsia" w:hAnsiTheme="majorHAnsi" w:cstheme="majorBidi"/>
      <w:color w:val="2E74B5" w:themeColor="accent1" w:themeShade="BF"/>
      <w:sz w:val="26"/>
      <w:szCs w:val="26"/>
    </w:rPr>
  </w:style>
  <w:style w:type="paragraph" w:styleId="Paragraphedeliste">
    <w:name w:val="List Paragraph"/>
    <w:basedOn w:val="Normal"/>
    <w:uiPriority w:val="34"/>
    <w:qFormat/>
    <w:rsid w:val="00E122BD"/>
    <w:pPr>
      <w:ind w:left="720"/>
      <w:contextualSpacing/>
    </w:pPr>
  </w:style>
  <w:style w:type="character" w:customStyle="1" w:styleId="Titre3Car">
    <w:name w:val="Titre 3 Car"/>
    <w:basedOn w:val="Policepardfaut"/>
    <w:link w:val="Titre3"/>
    <w:uiPriority w:val="9"/>
    <w:rsid w:val="00C54E4F"/>
    <w:rPr>
      <w:rFonts w:asciiTheme="majorHAnsi" w:eastAsiaTheme="majorEastAsia" w:hAnsiTheme="majorHAnsi" w:cstheme="majorBidi"/>
      <w:color w:val="1F4D78" w:themeColor="accent1" w:themeShade="7F"/>
      <w:sz w:val="24"/>
      <w:szCs w:val="24"/>
    </w:rPr>
  </w:style>
  <w:style w:type="paragraph" w:styleId="En-tte">
    <w:name w:val="header"/>
    <w:basedOn w:val="Normal"/>
    <w:link w:val="En-tteCar"/>
    <w:uiPriority w:val="99"/>
    <w:unhideWhenUsed/>
    <w:rsid w:val="0000222F"/>
    <w:pPr>
      <w:tabs>
        <w:tab w:val="center" w:pos="4536"/>
        <w:tab w:val="right" w:pos="9072"/>
      </w:tabs>
      <w:spacing w:after="0" w:line="240" w:lineRule="auto"/>
    </w:pPr>
  </w:style>
  <w:style w:type="character" w:customStyle="1" w:styleId="En-tteCar">
    <w:name w:val="En-tête Car"/>
    <w:basedOn w:val="Policepardfaut"/>
    <w:link w:val="En-tte"/>
    <w:uiPriority w:val="99"/>
    <w:rsid w:val="0000222F"/>
  </w:style>
  <w:style w:type="paragraph" w:styleId="Pieddepage">
    <w:name w:val="footer"/>
    <w:basedOn w:val="Normal"/>
    <w:link w:val="PieddepageCar"/>
    <w:uiPriority w:val="99"/>
    <w:unhideWhenUsed/>
    <w:rsid w:val="0000222F"/>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00222F"/>
  </w:style>
  <w:style w:type="paragraph" w:styleId="Titre">
    <w:name w:val="Title"/>
    <w:basedOn w:val="Normal"/>
    <w:next w:val="Normal"/>
    <w:link w:val="TitreCar"/>
    <w:uiPriority w:val="10"/>
    <w:qFormat/>
    <w:rsid w:val="0000222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00222F"/>
    <w:rPr>
      <w:rFonts w:asciiTheme="majorHAnsi" w:eastAsiaTheme="majorEastAsia" w:hAnsiTheme="majorHAnsi" w:cstheme="majorBidi"/>
      <w:spacing w:val="-10"/>
      <w:kern w:val="28"/>
      <w:sz w:val="56"/>
      <w:szCs w:val="56"/>
    </w:rPr>
  </w:style>
  <w:style w:type="paragraph" w:styleId="Citationintense">
    <w:name w:val="Intense Quote"/>
    <w:basedOn w:val="Normal"/>
    <w:next w:val="Normal"/>
    <w:link w:val="CitationintenseCar"/>
    <w:uiPriority w:val="30"/>
    <w:qFormat/>
    <w:rsid w:val="0000222F"/>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CitationintenseCar">
    <w:name w:val="Citation intense Car"/>
    <w:basedOn w:val="Policepardfaut"/>
    <w:link w:val="Citationintense"/>
    <w:uiPriority w:val="30"/>
    <w:rsid w:val="0000222F"/>
    <w:rPr>
      <w:i/>
      <w:iCs/>
      <w:color w:val="5B9BD5" w:themeColor="accent1"/>
    </w:rPr>
  </w:style>
  <w:style w:type="character" w:styleId="Emphaseple">
    <w:name w:val="Subtle Emphasis"/>
    <w:basedOn w:val="Policepardfaut"/>
    <w:uiPriority w:val="19"/>
    <w:qFormat/>
    <w:rsid w:val="0000222F"/>
    <w:rPr>
      <w:i/>
      <w:iCs/>
      <w:color w:val="404040" w:themeColor="text1" w:themeTint="BF"/>
    </w:rPr>
  </w:style>
  <w:style w:type="table" w:styleId="Grilledutableau">
    <w:name w:val="Table Grid"/>
    <w:basedOn w:val="TableauNormal"/>
    <w:uiPriority w:val="39"/>
    <w:rsid w:val="002858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C96FF6"/>
    <w:rPr>
      <w:color w:val="0563C1" w:themeColor="hyperlink"/>
      <w:u w:val="single"/>
    </w:rPr>
  </w:style>
  <w:style w:type="character" w:customStyle="1" w:styleId="Mentionnonrsolue1">
    <w:name w:val="Mention non résolue1"/>
    <w:basedOn w:val="Policepardfaut"/>
    <w:uiPriority w:val="99"/>
    <w:semiHidden/>
    <w:unhideWhenUsed/>
    <w:rsid w:val="003224A7"/>
    <w:rPr>
      <w:color w:val="808080"/>
      <w:shd w:val="clear" w:color="auto" w:fill="E6E6E6"/>
    </w:rPr>
  </w:style>
  <w:style w:type="character" w:customStyle="1" w:styleId="Titre4Car">
    <w:name w:val="Titre 4 Car"/>
    <w:basedOn w:val="Policepardfaut"/>
    <w:link w:val="Titre4"/>
    <w:uiPriority w:val="9"/>
    <w:rsid w:val="00CA085C"/>
    <w:rPr>
      <w:rFonts w:asciiTheme="majorHAnsi" w:eastAsiaTheme="majorEastAsia" w:hAnsiTheme="majorHAnsi" w:cstheme="majorBidi"/>
      <w:i/>
      <w:iCs/>
      <w:color w:val="2E74B5" w:themeColor="accent1" w:themeShade="BF"/>
    </w:rPr>
  </w:style>
  <w:style w:type="character" w:customStyle="1" w:styleId="Titre5Car">
    <w:name w:val="Titre 5 Car"/>
    <w:basedOn w:val="Policepardfaut"/>
    <w:link w:val="Titre5"/>
    <w:uiPriority w:val="9"/>
    <w:rsid w:val="007A5C14"/>
    <w:rPr>
      <w:rFonts w:asciiTheme="majorHAnsi" w:eastAsiaTheme="majorEastAsia" w:hAnsiTheme="majorHAnsi" w:cstheme="majorBidi"/>
      <w:color w:val="2E74B5" w:themeColor="accent1" w:themeShade="BF"/>
    </w:rPr>
  </w:style>
  <w:style w:type="paragraph" w:styleId="Notedebasdepage">
    <w:name w:val="footnote text"/>
    <w:basedOn w:val="Normal"/>
    <w:link w:val="NotedebasdepageCar"/>
    <w:uiPriority w:val="99"/>
    <w:semiHidden/>
    <w:unhideWhenUsed/>
    <w:rsid w:val="003A762F"/>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3A762F"/>
    <w:rPr>
      <w:sz w:val="20"/>
      <w:szCs w:val="20"/>
    </w:rPr>
  </w:style>
  <w:style w:type="character" w:styleId="Appelnotedebasdep">
    <w:name w:val="footnote reference"/>
    <w:basedOn w:val="Policepardfaut"/>
    <w:uiPriority w:val="99"/>
    <w:semiHidden/>
    <w:unhideWhenUsed/>
    <w:rsid w:val="003A762F"/>
    <w:rPr>
      <w:vertAlign w:val="superscript"/>
    </w:rPr>
  </w:style>
  <w:style w:type="paragraph" w:styleId="Textedebulles">
    <w:name w:val="Balloon Text"/>
    <w:basedOn w:val="Normal"/>
    <w:link w:val="TextedebullesCar"/>
    <w:uiPriority w:val="99"/>
    <w:semiHidden/>
    <w:unhideWhenUsed/>
    <w:rsid w:val="00005002"/>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00500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knowledge.exlibrisgroup.com/Primo/Release_Notes/Primo/2021/001Primo_2021_Release_Notes" TargetMode="Externa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1F140EDFA42749DCA90E4D7A91410D16"/>
        <w:category>
          <w:name w:val="Général"/>
          <w:gallery w:val="placeholder"/>
        </w:category>
        <w:types>
          <w:type w:val="bbPlcHdr"/>
        </w:types>
        <w:behaviors>
          <w:behavior w:val="content"/>
        </w:behaviors>
        <w:guid w:val="{04CA7C54-56E8-423A-BD2E-5E39C7B3D838}"/>
      </w:docPartPr>
      <w:docPartBody>
        <w:p w:rsidR="006E63FF" w:rsidRDefault="006E63FF" w:rsidP="006E63FF">
          <w:pPr>
            <w:pStyle w:val="1F140EDFA42749DCA90E4D7A91410D16"/>
          </w:pPr>
          <w:r>
            <w:rPr>
              <w:color w:val="5B9BD5" w:themeColor="accent1"/>
              <w:sz w:val="20"/>
              <w:szCs w:val="20"/>
            </w:rPr>
            <w:t>[Titre du document]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20002A87" w:usb1="00000000" w:usb2="00000000" w:usb3="00000000" w:csb0="000001FF" w:csb1="00000000"/>
  </w:font>
  <w:font w:name="Constantia">
    <w:panose1 w:val="02030602050306030303"/>
    <w:charset w:val="00"/>
    <w:family w:val="roman"/>
    <w:pitch w:val="variable"/>
    <w:sig w:usb0="A00002EF" w:usb1="4000204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63FF"/>
    <w:rsid w:val="00253EAA"/>
    <w:rsid w:val="006E63FF"/>
    <w:rsid w:val="006E761A"/>
    <w:rsid w:val="00B20AE5"/>
    <w:rsid w:val="00E22BFD"/>
    <w:rsid w:val="00F0404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A645C7CAF90648A9B5CE41C5832E3BAA">
    <w:name w:val="A645C7CAF90648A9B5CE41C5832E3BAA"/>
    <w:rsid w:val="006E63FF"/>
  </w:style>
  <w:style w:type="paragraph" w:customStyle="1" w:styleId="1F140EDFA42749DCA90E4D7A91410D16">
    <w:name w:val="1F140EDFA42749DCA90E4D7A91410D16"/>
    <w:rsid w:val="006E63F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1DC231-8F1B-4369-909A-4C23B38F1D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5</Pages>
  <Words>591</Words>
  <Characters>3252</Characters>
  <Application>Microsoft Office Word</Application>
  <DocSecurity>0</DocSecurity>
  <Lines>27</Lines>
  <Paragraphs>7</Paragraphs>
  <ScaleCrop>false</ScaleCrop>
  <HeadingPairs>
    <vt:vector size="2" baseType="variant">
      <vt:variant>
        <vt:lpstr>Titre</vt:lpstr>
      </vt:variant>
      <vt:variant>
        <vt:i4>1</vt:i4>
      </vt:variant>
    </vt:vector>
  </HeadingPairs>
  <TitlesOfParts>
    <vt:vector size="1" baseType="lpstr">
      <vt:lpstr>Note de version Primo – Quatrième trimestre 2021</vt:lpstr>
    </vt:vector>
  </TitlesOfParts>
  <Company>Microsoft</Company>
  <LinksUpToDate>false</LinksUpToDate>
  <CharactersWithSpaces>3836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Note de version Primo – Quatrième trimestre 2021</dc:title>
  <dc:subject/>
  <dc:creator>Loïc Ducasse</dc:creator>
  <cp:keywords/>
  <dc:description/>
  <cp:lastModifiedBy>Loic Ducasse</cp:lastModifiedBy>
  <cp:revision>6</cp:revision>
  <dcterms:created xsi:type="dcterms:W3CDTF">2021-12-06T12:18:00Z</dcterms:created>
  <dcterms:modified xsi:type="dcterms:W3CDTF">2021-12-06T13:05:00Z</dcterms:modified>
</cp:coreProperties>
</file>