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7E32A" w14:textId="77777777" w:rsidR="00D50587" w:rsidRDefault="00117E9B" w:rsidP="0000222F">
      <w:pPr>
        <w:pStyle w:val="Citationintense"/>
        <w:rPr>
          <w:rStyle w:val="Emphaseple"/>
          <w:b/>
          <w:sz w:val="56"/>
        </w:rPr>
      </w:pPr>
      <w:bookmarkStart w:id="0" w:name="_Hlk37953237"/>
      <w:r>
        <w:rPr>
          <w:rStyle w:val="Emphaseple"/>
          <w:b/>
          <w:sz w:val="56"/>
        </w:rPr>
        <w:t>Note de version Alma –</w:t>
      </w:r>
      <w:r w:rsidR="00B62FD4">
        <w:rPr>
          <w:rStyle w:val="Emphaseple"/>
          <w:b/>
          <w:sz w:val="56"/>
        </w:rPr>
        <w:t xml:space="preserve">  </w:t>
      </w:r>
    </w:p>
    <w:p w14:paraId="34D27549" w14:textId="2E280346" w:rsidR="009922B4" w:rsidRPr="0000222F" w:rsidRDefault="00090B99" w:rsidP="0000222F">
      <w:pPr>
        <w:pStyle w:val="Citationintense"/>
        <w:rPr>
          <w:rStyle w:val="Emphaseple"/>
          <w:b/>
          <w:sz w:val="56"/>
        </w:rPr>
      </w:pPr>
      <w:r>
        <w:rPr>
          <w:rStyle w:val="Emphaseple"/>
          <w:b/>
          <w:sz w:val="56"/>
        </w:rPr>
        <w:t>Mai</w:t>
      </w:r>
      <w:r w:rsidR="00C0733A">
        <w:rPr>
          <w:rStyle w:val="Emphaseple"/>
          <w:b/>
          <w:sz w:val="56"/>
        </w:rPr>
        <w:t xml:space="preserve"> 2020</w:t>
      </w:r>
    </w:p>
    <w:p w14:paraId="08EA3FC0" w14:textId="77777777" w:rsidR="004B003B" w:rsidRDefault="004B003B" w:rsidP="004B003B"/>
    <w:p w14:paraId="1D9C4E24" w14:textId="5A5FC9FC" w:rsidR="009868D5" w:rsidRPr="00270474" w:rsidRDefault="009868D5" w:rsidP="004B003B">
      <w:pPr>
        <w:rPr>
          <w:rFonts w:ascii="Helvetica" w:hAnsi="Helvetica" w:cs="Helvetica"/>
          <w:sz w:val="16"/>
          <w:szCs w:val="16"/>
        </w:rPr>
      </w:pPr>
      <w:r w:rsidRPr="00270474">
        <w:rPr>
          <w:rFonts w:ascii="Helvetica" w:hAnsi="Helvetica" w:cs="Helvetica"/>
          <w:sz w:val="16"/>
          <w:szCs w:val="16"/>
        </w:rPr>
        <w:t xml:space="preserve">Source : </w:t>
      </w:r>
      <w:hyperlink r:id="rId8" w:history="1">
        <w:r w:rsidR="00090B99" w:rsidRPr="00F46E3E">
          <w:rPr>
            <w:rStyle w:val="Lienhypertexte"/>
            <w:rFonts w:ascii="Helvetica" w:hAnsi="Helvetica"/>
            <w:sz w:val="16"/>
            <w:szCs w:val="16"/>
          </w:rPr>
          <w:t>https://knowledge.exlibrisgroup.com/Alma/Release_Notes/2020/Alma_2020_Release_Notes?mon=202005BASE</w:t>
        </w:r>
      </w:hyperlink>
      <w:r w:rsidR="00270474" w:rsidRPr="00270474">
        <w:rPr>
          <w:rFonts w:ascii="Helvetica" w:hAnsi="Helvetica"/>
          <w:sz w:val="16"/>
          <w:szCs w:val="16"/>
        </w:rPr>
        <w:t xml:space="preserve"> </w:t>
      </w:r>
      <w:r w:rsidRPr="00270474">
        <w:rPr>
          <w:rFonts w:ascii="Helvetica" w:hAnsi="Helvetica" w:cs="Helvetica"/>
          <w:sz w:val="16"/>
          <w:szCs w:val="16"/>
        </w:rPr>
        <w:t xml:space="preserve"> </w:t>
      </w:r>
    </w:p>
    <w:p w14:paraId="106E870F" w14:textId="77777777" w:rsidR="009868D5" w:rsidRDefault="009868D5" w:rsidP="004B003B"/>
    <w:p w14:paraId="7B4004F7" w14:textId="77777777" w:rsidR="00EB73E4" w:rsidRDefault="00EB73E4" w:rsidP="004B003B"/>
    <w:p w14:paraId="620B729C" w14:textId="77777777" w:rsidR="00EB73E4" w:rsidRPr="006C3D7A" w:rsidRDefault="00EB73E4" w:rsidP="00EB73E4">
      <w:pPr>
        <w:pStyle w:val="Titre1"/>
        <w:rPr>
          <w:rFonts w:asciiTheme="minorHAnsi" w:hAnsiTheme="minorHAnsi"/>
          <w:color w:val="auto"/>
          <w:sz w:val="40"/>
        </w:rPr>
      </w:pPr>
      <w:bookmarkStart w:id="1" w:name="OLE_LINK1"/>
      <w:bookmarkStart w:id="2" w:name="OLE_LINK2"/>
      <w:r>
        <w:rPr>
          <w:rFonts w:asciiTheme="minorHAnsi" w:hAnsiTheme="minorHAnsi"/>
          <w:color w:val="auto"/>
          <w:sz w:val="40"/>
        </w:rPr>
        <w:t>Administration générale</w:t>
      </w:r>
    </w:p>
    <w:p w14:paraId="6C38C6AD" w14:textId="77777777" w:rsidR="00D50587" w:rsidRDefault="00D50587" w:rsidP="00D45973">
      <w:pPr>
        <w:jc w:val="both"/>
        <w:rPr>
          <w:rFonts w:ascii="Helvetica" w:hAnsi="Helvetica"/>
          <w:sz w:val="20"/>
        </w:rPr>
      </w:pPr>
    </w:p>
    <w:p w14:paraId="592ACC4A" w14:textId="3D434F61" w:rsidR="00EB73E4" w:rsidRDefault="00A331DC" w:rsidP="00EB73E4">
      <w:pPr>
        <w:pStyle w:val="Titre2"/>
        <w:jc w:val="both"/>
        <w:rPr>
          <w:rFonts w:asciiTheme="minorHAnsi" w:hAnsiTheme="minorHAnsi"/>
          <w:color w:val="auto"/>
          <w:sz w:val="32"/>
        </w:rPr>
      </w:pPr>
      <w:bookmarkStart w:id="3" w:name="_Hlk37950933"/>
      <w:r>
        <w:rPr>
          <w:rFonts w:asciiTheme="minorHAnsi" w:hAnsiTheme="minorHAnsi"/>
          <w:color w:val="auto"/>
          <w:sz w:val="32"/>
        </w:rPr>
        <w:t xml:space="preserve">Gestion des </w:t>
      </w:r>
      <w:bookmarkEnd w:id="3"/>
      <w:r>
        <w:rPr>
          <w:rFonts w:asciiTheme="minorHAnsi" w:hAnsiTheme="minorHAnsi"/>
          <w:color w:val="auto"/>
          <w:sz w:val="32"/>
        </w:rPr>
        <w:t>files d’impression</w:t>
      </w:r>
    </w:p>
    <w:p w14:paraId="6C26A406" w14:textId="3540214C" w:rsidR="00A331DC" w:rsidRDefault="00A331DC" w:rsidP="00D45973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La liste d’attente des impression (menu Administration -&gt; Liste d’attente des files d’impression), qui est actuellement accessible à n’importe quel utilisateur d’Alma, ne sera accessible qu’aux utilisateurs disposant du rôle d’opérateur ou de gestionnaire des files d’impressions </w:t>
      </w:r>
      <w:r w:rsidR="00A624BB">
        <w:rPr>
          <w:rFonts w:ascii="Helvetica" w:hAnsi="Helvetica"/>
          <w:sz w:val="20"/>
        </w:rPr>
        <w:t xml:space="preserve">(les premiers ne verront que les impressions qu’ils auront lancées, les seconds toutes les impressions). </w:t>
      </w:r>
    </w:p>
    <w:p w14:paraId="430F1908" w14:textId="13C7006D" w:rsidR="00A624BB" w:rsidRDefault="00A624BB" w:rsidP="00D45973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Ce changement sera opérationnel avec la version de juin. D’ici là, et par défaut, le rôle d’opérateur de file d’impression sera attribué à toute personne ayant lancé une impression depuis cette liste au cours des 30 jours qui précèdent ladite version. </w:t>
      </w:r>
    </w:p>
    <w:p w14:paraId="23D1FAAE" w14:textId="50ED1461" w:rsidR="00A624BB" w:rsidRDefault="00A624BB" w:rsidP="00D45973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Par ailleurs, la durée de conservation des éléments présents dans la ville est portée de 7 à 30 jours avec la version d’Alma du mois de mai. </w:t>
      </w:r>
    </w:p>
    <w:p w14:paraId="3233BD2F" w14:textId="1E9819EA" w:rsidR="00A624BB" w:rsidRDefault="00A624BB" w:rsidP="00D45973">
      <w:pPr>
        <w:jc w:val="both"/>
        <w:rPr>
          <w:rFonts w:ascii="Helvetica" w:hAnsi="Helvetica"/>
          <w:sz w:val="20"/>
        </w:rPr>
      </w:pPr>
    </w:p>
    <w:p w14:paraId="4C26F5CE" w14:textId="77777777" w:rsidR="00F96E65" w:rsidRDefault="00F96E65" w:rsidP="00D45973">
      <w:pPr>
        <w:jc w:val="both"/>
        <w:rPr>
          <w:rFonts w:ascii="Helvetica" w:hAnsi="Helvetica"/>
          <w:sz w:val="20"/>
        </w:rPr>
      </w:pPr>
    </w:p>
    <w:p w14:paraId="49C5B53B" w14:textId="62B95167" w:rsidR="00A331DC" w:rsidRPr="001833FA" w:rsidRDefault="00A624BB" w:rsidP="001833FA">
      <w:pPr>
        <w:pStyle w:val="Titre2"/>
        <w:rPr>
          <w:rFonts w:asciiTheme="minorHAnsi" w:hAnsiTheme="minorHAnsi" w:cstheme="minorHAnsi"/>
          <w:color w:val="auto"/>
          <w:sz w:val="24"/>
        </w:rPr>
      </w:pPr>
      <w:r w:rsidRPr="001833FA">
        <w:rPr>
          <w:rFonts w:asciiTheme="minorHAnsi" w:hAnsiTheme="minorHAnsi" w:cstheme="minorHAnsi"/>
          <w:color w:val="auto"/>
          <w:sz w:val="32"/>
        </w:rPr>
        <w:t>Gestion des raccourcis clavier</w:t>
      </w:r>
    </w:p>
    <w:p w14:paraId="422120C0" w14:textId="16F0DF29" w:rsidR="00A624BB" w:rsidRDefault="00A624BB" w:rsidP="00D45973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La liste des raccourcis clavier utilisables dans Alma est accessible depuis le lien qui permet de modifier les préférences d’affichage de l’utilisateur. </w:t>
      </w:r>
    </w:p>
    <w:p w14:paraId="31ADD59A" w14:textId="22B40132" w:rsidR="00A624BB" w:rsidRDefault="00A624BB" w:rsidP="00D45973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noProof/>
          <w:sz w:val="20"/>
          <w:lang w:eastAsia="fr-FR"/>
        </w:rPr>
        <w:lastRenderedPageBreak/>
        <w:drawing>
          <wp:inline distT="0" distB="0" distL="0" distR="0" wp14:anchorId="6E9E9D8C" wp14:editId="30375D07">
            <wp:extent cx="5381625" cy="52101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4-16_17372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E13E3" w14:textId="128C2B77" w:rsidR="00A624BB" w:rsidRDefault="00A624BB" w:rsidP="00D45973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noProof/>
          <w:sz w:val="20"/>
          <w:lang w:eastAsia="fr-FR"/>
        </w:rPr>
        <w:drawing>
          <wp:inline distT="0" distB="0" distL="0" distR="0" wp14:anchorId="266C3B7D" wp14:editId="2198A5E2">
            <wp:extent cx="5760720" cy="2817495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-04-16_17373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8C56C" w14:textId="77777777" w:rsidR="00A624BB" w:rsidRDefault="00A624BB" w:rsidP="00D45973">
      <w:pPr>
        <w:jc w:val="both"/>
        <w:rPr>
          <w:rFonts w:ascii="Helvetica" w:hAnsi="Helvetica"/>
          <w:sz w:val="20"/>
        </w:rPr>
      </w:pPr>
    </w:p>
    <w:p w14:paraId="2786D8D8" w14:textId="55BC43C8" w:rsidR="00A624BB" w:rsidRDefault="00A624BB" w:rsidP="00D45973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Ces raccourcis peuvent être désactivés en basculant le bouton radio de chaque raccourci. Ils ne peuvent pas être modifiés. </w:t>
      </w:r>
    </w:p>
    <w:p w14:paraId="688109E3" w14:textId="77777777" w:rsidR="00A624BB" w:rsidRDefault="00A624BB" w:rsidP="00D45973">
      <w:pPr>
        <w:jc w:val="both"/>
        <w:rPr>
          <w:rFonts w:ascii="Helvetica" w:hAnsi="Helvetica"/>
          <w:sz w:val="20"/>
        </w:rPr>
      </w:pPr>
    </w:p>
    <w:bookmarkEnd w:id="1"/>
    <w:bookmarkEnd w:id="2"/>
    <w:p w14:paraId="271193C6" w14:textId="77777777" w:rsidR="00312B5C" w:rsidRDefault="00312B5C" w:rsidP="00312B5C">
      <w:pPr>
        <w:pStyle w:val="Titre1"/>
        <w:jc w:val="both"/>
        <w:rPr>
          <w:rFonts w:asciiTheme="minorHAnsi" w:hAnsiTheme="minorHAnsi"/>
          <w:color w:val="auto"/>
          <w:sz w:val="40"/>
          <w:szCs w:val="40"/>
        </w:rPr>
      </w:pPr>
      <w:r>
        <w:rPr>
          <w:rFonts w:asciiTheme="minorHAnsi" w:hAnsiTheme="minorHAnsi"/>
          <w:color w:val="auto"/>
          <w:sz w:val="40"/>
          <w:szCs w:val="40"/>
        </w:rPr>
        <w:t>Acquisitions</w:t>
      </w:r>
    </w:p>
    <w:p w14:paraId="685EE8B8" w14:textId="77777777" w:rsidR="00312B5C" w:rsidRDefault="00312B5C" w:rsidP="00312B5C">
      <w:pPr>
        <w:jc w:val="both"/>
      </w:pPr>
    </w:p>
    <w:p w14:paraId="1C12DA39" w14:textId="7AF47F13" w:rsidR="00291304" w:rsidRPr="001833FA" w:rsidRDefault="00A624BB" w:rsidP="001833FA">
      <w:pPr>
        <w:pStyle w:val="Titre2"/>
        <w:rPr>
          <w:rFonts w:asciiTheme="minorHAnsi" w:eastAsia="Times New Roman" w:hAnsiTheme="minorHAnsi" w:cstheme="minorHAnsi"/>
          <w:color w:val="auto"/>
          <w:sz w:val="32"/>
          <w:lang w:eastAsia="fr-FR"/>
        </w:rPr>
      </w:pPr>
      <w:bookmarkStart w:id="4" w:name="_Hlk37951315"/>
      <w:r w:rsidRPr="001833FA">
        <w:rPr>
          <w:rFonts w:asciiTheme="minorHAnsi" w:eastAsia="Times New Roman" w:hAnsiTheme="minorHAnsi" w:cstheme="minorHAnsi"/>
          <w:color w:val="auto"/>
          <w:sz w:val="32"/>
          <w:lang w:eastAsia="fr-FR"/>
        </w:rPr>
        <w:t>Mise à jour des lignes de commande par API</w:t>
      </w:r>
    </w:p>
    <w:bookmarkEnd w:id="4"/>
    <w:p w14:paraId="3947D880" w14:textId="1B73BDE3" w:rsidR="00311A0C" w:rsidRDefault="00A624BB" w:rsidP="00291304">
      <w:pPr>
        <w:shd w:val="clear" w:color="auto" w:fill="FFFFFF"/>
        <w:jc w:val="both"/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</w:pPr>
      <w:r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 xml:space="preserve">La version d’Alma du mois de mai permet de </w:t>
      </w:r>
      <w:r w:rsidRPr="00A624BB"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 xml:space="preserve">créer ou de mettre à jour le fournisseur dans la section de la ligne de commande intitulée </w:t>
      </w:r>
      <w:r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>« I</w:t>
      </w:r>
      <w:r w:rsidRPr="00A624BB"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>nformation sur le fournisseur</w:t>
      </w:r>
      <w:r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 xml:space="preserve"> ». </w:t>
      </w:r>
    </w:p>
    <w:p w14:paraId="1449709B" w14:textId="1E94DD46" w:rsidR="00291304" w:rsidRDefault="00A624BB" w:rsidP="00291304">
      <w:pPr>
        <w:shd w:val="clear" w:color="auto" w:fill="FFFFFF"/>
        <w:jc w:val="both"/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</w:pPr>
      <w:bookmarkStart w:id="5" w:name="_GoBack"/>
      <w:r w:rsidRPr="00A624BB">
        <w:rPr>
          <w:noProof/>
          <w:lang w:eastAsia="fr-FR"/>
        </w:rPr>
        <w:drawing>
          <wp:inline distT="0" distB="0" distL="0" distR="0" wp14:anchorId="4FF9776F" wp14:editId="0617AACF">
            <wp:extent cx="5760720" cy="93535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"/>
    </w:p>
    <w:p w14:paraId="6071B66F" w14:textId="77777777" w:rsidR="00291304" w:rsidRPr="00505191" w:rsidRDefault="00291304" w:rsidP="0029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570AF26" w14:textId="43A17C6D" w:rsidR="00291304" w:rsidRDefault="00291304" w:rsidP="0029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2F31D9" w14:textId="77777777" w:rsidR="00F96E65" w:rsidRDefault="00F96E65" w:rsidP="0029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536052" w14:textId="20C4AF1D" w:rsidR="00A624BB" w:rsidRPr="001833FA" w:rsidRDefault="00A37F67" w:rsidP="001833FA">
      <w:pPr>
        <w:pStyle w:val="Titre2"/>
        <w:rPr>
          <w:rFonts w:asciiTheme="minorHAnsi" w:eastAsia="Times New Roman" w:hAnsiTheme="minorHAnsi" w:cstheme="minorHAnsi"/>
          <w:color w:val="auto"/>
          <w:sz w:val="32"/>
          <w:lang w:eastAsia="fr-FR"/>
        </w:rPr>
      </w:pPr>
      <w:bookmarkStart w:id="6" w:name="_Hlk37951744"/>
      <w:r w:rsidRPr="001833FA">
        <w:rPr>
          <w:rFonts w:asciiTheme="minorHAnsi" w:eastAsia="Times New Roman" w:hAnsiTheme="minorHAnsi" w:cstheme="minorHAnsi"/>
          <w:color w:val="auto"/>
          <w:sz w:val="32"/>
          <w:lang w:eastAsia="fr-FR"/>
        </w:rPr>
        <w:t>« Commandes</w:t>
      </w:r>
      <w:r w:rsidR="00A624BB" w:rsidRPr="001833FA">
        <w:rPr>
          <w:rFonts w:asciiTheme="minorHAnsi" w:eastAsia="Times New Roman" w:hAnsiTheme="minorHAnsi" w:cstheme="minorHAnsi"/>
          <w:color w:val="auto"/>
          <w:sz w:val="32"/>
          <w:lang w:eastAsia="fr-FR"/>
        </w:rPr>
        <w:t xml:space="preserve"> en temps réel</w:t>
      </w:r>
      <w:r w:rsidRPr="001833FA">
        <w:rPr>
          <w:rFonts w:asciiTheme="minorHAnsi" w:eastAsia="Times New Roman" w:hAnsiTheme="minorHAnsi" w:cstheme="minorHAnsi"/>
          <w:color w:val="auto"/>
          <w:sz w:val="32"/>
          <w:lang w:eastAsia="fr-FR"/>
        </w:rPr>
        <w:t> »</w:t>
      </w:r>
    </w:p>
    <w:bookmarkEnd w:id="6"/>
    <w:p w14:paraId="24CF09CB" w14:textId="42432CB3" w:rsidR="00A624BB" w:rsidRDefault="00A37F67" w:rsidP="00A37F67">
      <w:pPr>
        <w:jc w:val="both"/>
        <w:rPr>
          <w:rFonts w:ascii="Helvetica" w:eastAsia="Times New Roman" w:hAnsi="Helvetica" w:cs="Times New Roman"/>
          <w:sz w:val="20"/>
          <w:szCs w:val="20"/>
          <w:lang w:eastAsia="fr-FR"/>
        </w:rPr>
      </w:pPr>
      <w:r w:rsidRPr="00A37F67">
        <w:rPr>
          <w:rFonts w:ascii="Helvetica" w:eastAsia="Times New Roman" w:hAnsi="Helvetica" w:cs="Times New Roman"/>
          <w:sz w:val="20"/>
          <w:szCs w:val="20"/>
          <w:lang w:eastAsia="fr-FR"/>
        </w:rPr>
        <w:t>Les API</w:t>
      </w:r>
      <w:r>
        <w:rPr>
          <w:rFonts w:ascii="Helvetica" w:eastAsia="Times New Roman" w:hAnsi="Helvetica" w:cs="Times New Roman"/>
          <w:sz w:val="20"/>
          <w:szCs w:val="20"/>
          <w:lang w:eastAsia="fr-FR"/>
        </w:rPr>
        <w:t xml:space="preserve"> d’Alma permettent de créer automatiquement dans Alma une ligne de commande après sa création sur la plateforme du fournisseur. </w:t>
      </w:r>
    </w:p>
    <w:p w14:paraId="261699E2" w14:textId="26779B8A" w:rsidR="00A37F67" w:rsidRPr="00A37F67" w:rsidRDefault="00A37F67" w:rsidP="00A37F67">
      <w:pPr>
        <w:jc w:val="both"/>
        <w:rPr>
          <w:rFonts w:ascii="Helvetica" w:eastAsia="Times New Roman" w:hAnsi="Helvetica" w:cs="Times New Roman"/>
          <w:sz w:val="20"/>
          <w:szCs w:val="20"/>
          <w:lang w:eastAsia="fr-FR"/>
        </w:rPr>
      </w:pPr>
      <w:r>
        <w:rPr>
          <w:rFonts w:ascii="Helvetica" w:eastAsia="Times New Roman" w:hAnsi="Helvetica" w:cs="Times New Roman"/>
          <w:sz w:val="20"/>
          <w:szCs w:val="20"/>
          <w:lang w:eastAsia="fr-FR"/>
        </w:rPr>
        <w:t xml:space="preserve">Cette possibilité est offerte pour les commandes faites depuis la plateforme </w:t>
      </w:r>
      <w:hyperlink r:id="rId12" w:history="1">
        <w:r w:rsidRPr="00A37F67">
          <w:rPr>
            <w:rStyle w:val="Lienhypertexte"/>
            <w:rFonts w:ascii="Helvetica" w:eastAsia="Times New Roman" w:hAnsi="Helvetica" w:cs="Times New Roman"/>
            <w:sz w:val="20"/>
            <w:szCs w:val="20"/>
            <w:lang w:eastAsia="fr-FR"/>
          </w:rPr>
          <w:t>Oasis</w:t>
        </w:r>
      </w:hyperlink>
      <w:r>
        <w:rPr>
          <w:rFonts w:ascii="Helvetica" w:eastAsia="Times New Roman" w:hAnsi="Helvetica" w:cs="Times New Roman"/>
          <w:sz w:val="20"/>
          <w:szCs w:val="20"/>
          <w:lang w:eastAsia="fr-FR"/>
        </w:rPr>
        <w:t xml:space="preserve"> auprès de onze fournisseurs de ressources électroniques, parmi lesquels Ebsco, Elsevier, Ebooks Central, SAGE ou Taylor &amp; Francis. Dans ce contexte, la création de la commande s’accompagne de l’activation du ou des portfolios qui correspondent à la commande, en lieu et place de l’importation de notices avec création de portfolios. Les collections électroniques adéquates doivent avoir été préalablement activées au niveau de l’institution. </w:t>
      </w:r>
    </w:p>
    <w:p w14:paraId="6F2A44E2" w14:textId="1CBAC7AC" w:rsidR="00F96E65" w:rsidRDefault="00F96E65" w:rsidP="000E6664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  <w:bookmarkStart w:id="7" w:name="_Hlk37952912"/>
    </w:p>
    <w:p w14:paraId="448AC26A" w14:textId="77777777" w:rsidR="00F96E65" w:rsidRDefault="00F96E65" w:rsidP="000E6664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</w:p>
    <w:p w14:paraId="0C2D5D5B" w14:textId="7CE1F213" w:rsidR="00A37F67" w:rsidRPr="001833FA" w:rsidRDefault="00A37F67" w:rsidP="001833FA">
      <w:pPr>
        <w:pStyle w:val="Titre2"/>
        <w:rPr>
          <w:rFonts w:asciiTheme="minorHAnsi" w:eastAsia="Times New Roman" w:hAnsiTheme="minorHAnsi" w:cstheme="minorHAnsi"/>
          <w:color w:val="auto"/>
          <w:sz w:val="32"/>
          <w:lang w:eastAsia="fr-FR"/>
        </w:rPr>
      </w:pPr>
      <w:r w:rsidRPr="001833FA">
        <w:rPr>
          <w:rFonts w:asciiTheme="minorHAnsi" w:eastAsia="Times New Roman" w:hAnsiTheme="minorHAnsi" w:cstheme="minorHAnsi"/>
          <w:color w:val="auto"/>
          <w:sz w:val="32"/>
          <w:lang w:eastAsia="fr-FR"/>
        </w:rPr>
        <w:t>Moissonnage des rapports via SUSHI</w:t>
      </w:r>
    </w:p>
    <w:p w14:paraId="0FF3BCB7" w14:textId="48B091AA" w:rsidR="00A37F67" w:rsidRPr="00A37F67" w:rsidRDefault="00A37F67" w:rsidP="00A37F67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>La collecte</w:t>
      </w:r>
      <w:bookmarkEnd w:id="7"/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 xml:space="preserve"> des rapports statistiques sur les plateformes des éditeurs peut être désormais programmée à échéance mensuelle et non plus seulement hebdomadaire. </w:t>
      </w:r>
    </w:p>
    <w:p w14:paraId="6974A04E" w14:textId="77777777" w:rsidR="000E6664" w:rsidRDefault="000E6664" w:rsidP="000E6664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</w:p>
    <w:p w14:paraId="6ADB30B3" w14:textId="77777777" w:rsidR="00A37F67" w:rsidRDefault="00A37F67">
      <w:pPr>
        <w:rPr>
          <w:rFonts w:eastAsiaTheme="majorEastAsia" w:cstheme="majorBidi"/>
          <w:sz w:val="40"/>
          <w:szCs w:val="40"/>
        </w:rPr>
      </w:pPr>
      <w:r>
        <w:rPr>
          <w:sz w:val="40"/>
          <w:szCs w:val="40"/>
        </w:rPr>
        <w:br w:type="page"/>
      </w:r>
    </w:p>
    <w:p w14:paraId="70A9B8C4" w14:textId="551D331B" w:rsidR="00A37F67" w:rsidRDefault="00A37F67" w:rsidP="00A37F67">
      <w:pPr>
        <w:pStyle w:val="Titre1"/>
        <w:jc w:val="both"/>
        <w:rPr>
          <w:rFonts w:asciiTheme="minorHAnsi" w:hAnsiTheme="minorHAnsi"/>
          <w:color w:val="auto"/>
          <w:sz w:val="40"/>
          <w:szCs w:val="40"/>
        </w:rPr>
      </w:pPr>
      <w:r>
        <w:rPr>
          <w:rFonts w:asciiTheme="minorHAnsi" w:hAnsiTheme="minorHAnsi"/>
          <w:color w:val="auto"/>
          <w:sz w:val="40"/>
          <w:szCs w:val="40"/>
        </w:rPr>
        <w:lastRenderedPageBreak/>
        <w:t>Gestion des données</w:t>
      </w:r>
    </w:p>
    <w:p w14:paraId="3A222D4A" w14:textId="77777777" w:rsidR="00A37F67" w:rsidRDefault="00A37F67" w:rsidP="00A37F67">
      <w:pPr>
        <w:jc w:val="both"/>
      </w:pPr>
    </w:p>
    <w:p w14:paraId="4C3053E9" w14:textId="6D101C55" w:rsidR="00A37F67" w:rsidRPr="003A7E2C" w:rsidRDefault="00A37F67" w:rsidP="00A37F67">
      <w:pPr>
        <w:pStyle w:val="Titre2"/>
        <w:jc w:val="both"/>
        <w:rPr>
          <w:rFonts w:asciiTheme="minorHAnsi" w:hAnsiTheme="minorHAnsi"/>
          <w:color w:val="auto"/>
          <w:sz w:val="32"/>
        </w:rPr>
      </w:pPr>
      <w:r>
        <w:rPr>
          <w:rFonts w:asciiTheme="minorHAnsi" w:hAnsiTheme="minorHAnsi"/>
          <w:color w:val="auto"/>
          <w:sz w:val="32"/>
        </w:rPr>
        <w:t>Nouvel éditeur de métadonnées</w:t>
      </w:r>
    </w:p>
    <w:p w14:paraId="5253D58A" w14:textId="1F6077BD" w:rsidR="00BE5B2D" w:rsidRDefault="00A37F67" w:rsidP="00BE5B2D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 xml:space="preserve">La version d’Alma du mois de mai marque le début de l’implémentation du nouvel éditeur de métadonnées. </w:t>
      </w:r>
      <w:r w:rsidR="00BE5B2D">
        <w:rPr>
          <w:rFonts w:ascii="Helvetica" w:hAnsi="Helvetica"/>
          <w:color w:val="000000"/>
          <w:sz w:val="20"/>
          <w:szCs w:val="18"/>
          <w:shd w:val="clear" w:color="auto" w:fill="FFFFFF"/>
        </w:rPr>
        <w:t xml:space="preserve">Alma ne s’ouvrira par défaut sur celui-ci qu’avec la version de janvier 2021, sa mise en œuvre définitive sans possibilité de retour à l’ancienne, intervenant avec la version de mars. En attendant, la bascule de l’un à l’autre restera possible à tout moment. </w:t>
      </w:r>
    </w:p>
    <w:p w14:paraId="2826AA86" w14:textId="77777777" w:rsidR="00BE5B2D" w:rsidRDefault="00BE5B2D" w:rsidP="00BE5B2D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 xml:space="preserve">Le nouvel éditeur de métadonnées verra ses fonctionnalités progressivement implémentées jusqu’à la version d’août, inclusivement. En octobre et novembre seront implémentées les fonctionnalités avancées liées à la gestion des modèles de notices et aux règles de normalisation. Le nouveau module complet ne sera donc livré qu’à la fin de l’année. </w:t>
      </w:r>
    </w:p>
    <w:p w14:paraId="3FCA332F" w14:textId="4B1A6252" w:rsidR="00BE5B2D" w:rsidRDefault="00BE5B2D" w:rsidP="00BE5B2D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</w:p>
    <w:p w14:paraId="7C3EE56D" w14:textId="417A3E85" w:rsidR="00F96E65" w:rsidRPr="00F96E65" w:rsidRDefault="00F96E65" w:rsidP="00F96E65">
      <w:pPr>
        <w:jc w:val="both"/>
        <w:rPr>
          <w:rFonts w:ascii="Helvetica" w:hAnsi="Helvetica"/>
          <w:b/>
          <w:bCs/>
          <w:color w:val="000000"/>
          <w:sz w:val="20"/>
          <w:szCs w:val="18"/>
          <w:u w:val="single"/>
          <w:shd w:val="clear" w:color="auto" w:fill="FFFFFF"/>
        </w:rPr>
      </w:pPr>
      <w:r>
        <w:rPr>
          <w:rFonts w:ascii="Helvetica" w:hAnsi="Helvetica"/>
          <w:b/>
          <w:bCs/>
          <w:color w:val="000000"/>
          <w:sz w:val="20"/>
          <w:szCs w:val="18"/>
          <w:u w:val="single"/>
          <w:shd w:val="clear" w:color="auto" w:fill="FFFFFF"/>
        </w:rPr>
        <w:t>Aperçu</w:t>
      </w:r>
    </w:p>
    <w:p w14:paraId="13F47C63" w14:textId="77777777" w:rsidR="00F96E65" w:rsidRPr="00F96E65" w:rsidRDefault="00F96E65" w:rsidP="00F96E65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  <w:r w:rsidRPr="00F96E65">
        <w:rPr>
          <w:rFonts w:ascii="Helvetica" w:hAnsi="Helvetica"/>
          <w:color w:val="000000"/>
          <w:sz w:val="20"/>
          <w:szCs w:val="18"/>
          <w:shd w:val="clear" w:color="auto" w:fill="FFFFFF"/>
        </w:rPr>
        <w:t>A noter : toutes les fonctionnalités ne sont pas encore activées</w:t>
      </w:r>
    </w:p>
    <w:p w14:paraId="3C0F3E07" w14:textId="77777777" w:rsidR="00F96E65" w:rsidRPr="00F96E65" w:rsidRDefault="00F96E65" w:rsidP="00F96E65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  <w:r w:rsidRPr="00F96E65">
        <w:rPr>
          <w:rFonts w:ascii="Helvetica" w:hAnsi="Helvetica"/>
          <w:color w:val="000000"/>
          <w:sz w:val="20"/>
          <w:szCs w:val="18"/>
          <w:shd w:val="clear" w:color="auto" w:fill="FFFFFF"/>
        </w:rPr>
        <w:t xml:space="preserve">Ouvrir l’éditeur de métadonnées </w:t>
      </w:r>
    </w:p>
    <w:p w14:paraId="2FCB796C" w14:textId="77777777" w:rsidR="00F96E65" w:rsidRPr="00F96E65" w:rsidRDefault="00F96E65" w:rsidP="00F96E65">
      <w:pPr>
        <w:numPr>
          <w:ilvl w:val="0"/>
          <w:numId w:val="9"/>
        </w:num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  <w:r w:rsidRPr="00F96E65">
        <w:rPr>
          <w:rFonts w:ascii="Helvetica" w:hAnsi="Helvetica"/>
          <w:color w:val="000000"/>
          <w:sz w:val="20"/>
          <w:szCs w:val="18"/>
          <w:shd w:val="clear" w:color="auto" w:fill="FFFFFF"/>
        </w:rPr>
        <w:t>Soit Menu Ressources -&gt; Ouvrir l’éditeur de métadonnées</w:t>
      </w:r>
    </w:p>
    <w:p w14:paraId="2BFDE6C6" w14:textId="77777777" w:rsidR="00F96E65" w:rsidRPr="00F96E65" w:rsidRDefault="00F96E65" w:rsidP="00F96E65">
      <w:pPr>
        <w:numPr>
          <w:ilvl w:val="0"/>
          <w:numId w:val="9"/>
        </w:num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  <w:r w:rsidRPr="00F96E65">
        <w:rPr>
          <w:rFonts w:ascii="Helvetica" w:hAnsi="Helvetica"/>
          <w:color w:val="000000"/>
          <w:sz w:val="20"/>
          <w:szCs w:val="18"/>
          <w:shd w:val="clear" w:color="auto" w:fill="FFFFFF"/>
        </w:rPr>
        <w:t>Soit Modifier une notice bibliographique</w:t>
      </w:r>
    </w:p>
    <w:p w14:paraId="5C776CCB" w14:textId="72E8D907" w:rsidR="00F96E65" w:rsidRPr="00F96E65" w:rsidRDefault="00F96E65" w:rsidP="00F96E65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  <w:r w:rsidRPr="00F96E65">
        <w:rPr>
          <w:rFonts w:ascii="Helvetica" w:hAnsi="Helvetica"/>
          <w:color w:val="000000"/>
          <w:sz w:val="20"/>
          <w:szCs w:val="18"/>
          <w:shd w:val="clear" w:color="auto" w:fill="FFFFFF"/>
        </w:rPr>
        <w:t xml:space="preserve">Cliquer sur </w:t>
      </w:r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>« </w:t>
      </w:r>
      <w:r w:rsidRPr="00F96E65">
        <w:rPr>
          <w:rFonts w:ascii="Helvetica" w:hAnsi="Helvetica"/>
          <w:color w:val="000000"/>
          <w:sz w:val="20"/>
          <w:szCs w:val="18"/>
          <w:shd w:val="clear" w:color="auto" w:fill="FFFFFF"/>
        </w:rPr>
        <w:t>Nouvel éditeur de métadonnées</w:t>
      </w:r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> »</w:t>
      </w:r>
    </w:p>
    <w:p w14:paraId="6C959AE9" w14:textId="1870FE63" w:rsidR="00F96E65" w:rsidRPr="00F96E65" w:rsidRDefault="00F96E65" w:rsidP="00F96E65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  <w:r w:rsidRPr="00F96E65">
        <w:rPr>
          <w:rFonts w:ascii="Helvetica" w:hAnsi="Helvetica"/>
          <w:noProof/>
          <w:color w:val="000000"/>
          <w:sz w:val="20"/>
          <w:szCs w:val="18"/>
          <w:shd w:val="clear" w:color="auto" w:fill="FFFFFF"/>
          <w:lang w:eastAsia="fr-FR"/>
        </w:rPr>
        <w:drawing>
          <wp:inline distT="0" distB="0" distL="0" distR="0" wp14:anchorId="59629B69" wp14:editId="0E66CA71">
            <wp:extent cx="5476875" cy="1714500"/>
            <wp:effectExtent l="19050" t="19050" r="28575" b="1905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7145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264BD74" w14:textId="77777777" w:rsidR="00F96E65" w:rsidRPr="00F96E65" w:rsidRDefault="00F96E65" w:rsidP="00F96E65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</w:p>
    <w:p w14:paraId="2DC4D8B1" w14:textId="77777777" w:rsidR="00F96E65" w:rsidRPr="00F96E65" w:rsidRDefault="00F96E65" w:rsidP="00F96E65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  <w:r w:rsidRPr="00F96E65">
        <w:rPr>
          <w:rFonts w:ascii="Helvetica" w:hAnsi="Helvetica"/>
          <w:color w:val="000000"/>
          <w:sz w:val="20"/>
          <w:szCs w:val="18"/>
          <w:shd w:val="clear" w:color="auto" w:fill="FFFFFF"/>
        </w:rPr>
        <w:t>Une nouvelle icône apparaît dans la barre de menu principal : c’est le bouton qui permet d’ouvrir ou de fermer l’éditeur de métadonnées</w:t>
      </w:r>
    </w:p>
    <w:p w14:paraId="73B9D810" w14:textId="77777777" w:rsidR="00F96E65" w:rsidRPr="00F96E65" w:rsidRDefault="00F96E65" w:rsidP="00F96E65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  <w:r w:rsidRPr="00F96E65">
        <w:rPr>
          <w:rFonts w:ascii="Helvetica" w:hAnsi="Helvetica"/>
          <w:color w:val="000000"/>
          <w:sz w:val="20"/>
          <w:szCs w:val="18"/>
          <w:shd w:val="clear" w:color="auto" w:fill="FFFFFF"/>
        </w:rPr>
        <w:t>Dans la barre de menu de l’éditeur un bouton Old editor permet de revenir dans l’ancien éditeur</w:t>
      </w:r>
    </w:p>
    <w:p w14:paraId="6FE76B52" w14:textId="429BA702" w:rsidR="00F96E65" w:rsidRPr="00F96E65" w:rsidRDefault="00F96E65" w:rsidP="00F96E65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  <w:r w:rsidRPr="00F96E65">
        <w:rPr>
          <w:rFonts w:ascii="Helvetica" w:hAnsi="Helvetica"/>
          <w:noProof/>
          <w:color w:val="000000"/>
          <w:sz w:val="20"/>
          <w:szCs w:val="18"/>
          <w:shd w:val="clear" w:color="auto" w:fill="FFFFFF"/>
          <w:lang w:eastAsia="fr-FR"/>
        </w:rPr>
        <w:drawing>
          <wp:inline distT="0" distB="0" distL="0" distR="0" wp14:anchorId="36F0E0F0" wp14:editId="098EB3FD">
            <wp:extent cx="5760720" cy="1353820"/>
            <wp:effectExtent l="19050" t="19050" r="11430" b="1778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5382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C0D23F9" w14:textId="77777777" w:rsidR="00F96E65" w:rsidRPr="00F96E65" w:rsidRDefault="00F96E65" w:rsidP="00F96E65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</w:p>
    <w:p w14:paraId="3F29D29C" w14:textId="77777777" w:rsidR="00F96E65" w:rsidRPr="00F96E65" w:rsidRDefault="00F96E65" w:rsidP="00F96E65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  <w:r w:rsidRPr="00F96E65">
        <w:rPr>
          <w:rFonts w:ascii="Helvetica" w:hAnsi="Helvetica"/>
          <w:color w:val="000000"/>
          <w:sz w:val="20"/>
          <w:szCs w:val="18"/>
          <w:shd w:val="clear" w:color="auto" w:fill="FFFFFF"/>
        </w:rPr>
        <w:lastRenderedPageBreak/>
        <w:t>Sélectionner la notice à modifier dans le bandeau latéral et l’ouvrir en cliquant</w:t>
      </w:r>
    </w:p>
    <w:p w14:paraId="42818BA1" w14:textId="77777777" w:rsidR="00F96E65" w:rsidRPr="00F96E65" w:rsidRDefault="00F96E65" w:rsidP="00F96E65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  <w:r w:rsidRPr="00F96E65">
        <w:rPr>
          <w:rFonts w:ascii="Helvetica" w:hAnsi="Helvetica"/>
          <w:color w:val="000000"/>
          <w:sz w:val="20"/>
          <w:szCs w:val="18"/>
          <w:shd w:val="clear" w:color="auto" w:fill="FFFFFF"/>
        </w:rPr>
        <w:t>Faire les modifications (ici ajout du PPN) : Menu Actions de modification -&gt; Ajouter un champ</w:t>
      </w:r>
    </w:p>
    <w:p w14:paraId="7ED67AF9" w14:textId="5583E8DC" w:rsidR="00F96E65" w:rsidRPr="00F96E65" w:rsidRDefault="00F96E65" w:rsidP="00F96E65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  <w:r w:rsidRPr="00F96E65">
        <w:rPr>
          <w:rFonts w:ascii="Helvetica" w:hAnsi="Helvetica"/>
          <w:noProof/>
          <w:color w:val="000000"/>
          <w:sz w:val="20"/>
          <w:szCs w:val="18"/>
          <w:shd w:val="clear" w:color="auto" w:fill="FFFFFF"/>
          <w:lang w:eastAsia="fr-FR"/>
        </w:rPr>
        <w:drawing>
          <wp:inline distT="0" distB="0" distL="0" distR="0" wp14:anchorId="51F23034" wp14:editId="66E40AEC">
            <wp:extent cx="5760720" cy="1279525"/>
            <wp:effectExtent l="19050" t="19050" r="11430" b="1587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95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389A59" w14:textId="77777777" w:rsidR="00F96E65" w:rsidRPr="00F96E65" w:rsidRDefault="00F96E65" w:rsidP="00F96E65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</w:p>
    <w:p w14:paraId="3E90AA65" w14:textId="1AB0386E" w:rsidR="00F96E65" w:rsidRPr="00F96E65" w:rsidRDefault="00F96E65" w:rsidP="00F96E65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  <w:r w:rsidRPr="00F96E65">
        <w:rPr>
          <w:rFonts w:ascii="Helvetica" w:hAnsi="Helvetica"/>
          <w:color w:val="000000"/>
          <w:sz w:val="20"/>
          <w:szCs w:val="18"/>
          <w:shd w:val="clear" w:color="auto" w:fill="FFFFFF"/>
        </w:rPr>
        <w:t>Enregistrer</w:t>
      </w:r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>, puis d</w:t>
      </w:r>
      <w:r w:rsidRPr="00F96E65">
        <w:rPr>
          <w:rFonts w:ascii="Helvetica" w:hAnsi="Helvetica"/>
          <w:color w:val="000000"/>
          <w:sz w:val="20"/>
          <w:szCs w:val="18"/>
          <w:shd w:val="clear" w:color="auto" w:fill="FFFFFF"/>
        </w:rPr>
        <w:t>ébloquer la notice </w:t>
      </w:r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>(</w:t>
      </w:r>
      <w:r w:rsidRPr="00F96E65">
        <w:rPr>
          <w:rFonts w:ascii="Helvetica" w:hAnsi="Helvetica"/>
          <w:color w:val="000000"/>
          <w:sz w:val="20"/>
          <w:szCs w:val="18"/>
          <w:shd w:val="clear" w:color="auto" w:fill="FFFFFF"/>
        </w:rPr>
        <w:t>Menu Actions de la notice -&gt; Débloquer la notice</w:t>
      </w:r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>)</w:t>
      </w:r>
    </w:p>
    <w:p w14:paraId="4EE5B7B6" w14:textId="49011518" w:rsidR="00F96E65" w:rsidRPr="00F96E65" w:rsidRDefault="00F96E65" w:rsidP="00F96E65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  <w:r w:rsidRPr="00F96E65">
        <w:rPr>
          <w:rFonts w:ascii="Helvetica" w:hAnsi="Helvetica"/>
          <w:noProof/>
          <w:color w:val="000000"/>
          <w:sz w:val="20"/>
          <w:szCs w:val="18"/>
          <w:shd w:val="clear" w:color="auto" w:fill="FFFFFF"/>
          <w:lang w:eastAsia="fr-FR"/>
        </w:rPr>
        <w:drawing>
          <wp:inline distT="0" distB="0" distL="0" distR="0" wp14:anchorId="53300CA3" wp14:editId="6ECCFC89">
            <wp:extent cx="5760720" cy="2178685"/>
            <wp:effectExtent l="19050" t="19050" r="11430" b="1206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7868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DC5A4D8" w14:textId="77777777" w:rsidR="00F96E65" w:rsidRPr="00F96E65" w:rsidRDefault="00F96E65" w:rsidP="00F96E65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</w:p>
    <w:p w14:paraId="1B7BB1CF" w14:textId="5DD3423A" w:rsidR="00F96E65" w:rsidRPr="00F96E65" w:rsidRDefault="00F96E65" w:rsidP="00F96E65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 xml:space="preserve">Le nouvel éditeur permet désormais d’ouvrir en une fois plusieurs notices. Pour cela, et depuis une liste de </w:t>
      </w:r>
      <w:r w:rsidRPr="00F96E65">
        <w:rPr>
          <w:rFonts w:ascii="Helvetica" w:hAnsi="Helvetica"/>
          <w:color w:val="000000"/>
          <w:sz w:val="20"/>
          <w:szCs w:val="18"/>
          <w:shd w:val="clear" w:color="auto" w:fill="FFFFFF"/>
        </w:rPr>
        <w:t>résultats, sélectionne</w:t>
      </w:r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>z</w:t>
      </w:r>
      <w:r w:rsidRPr="00F96E65">
        <w:rPr>
          <w:rFonts w:ascii="Helvetica" w:hAnsi="Helvetica"/>
          <w:color w:val="000000"/>
          <w:sz w:val="20"/>
          <w:szCs w:val="18"/>
          <w:shd w:val="clear" w:color="auto" w:fill="FFFFFF"/>
        </w:rPr>
        <w:t xml:space="preserve"> les notices à ouvrir dans l’éditeur et clique</w:t>
      </w:r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>z</w:t>
      </w:r>
      <w:r w:rsidRPr="00F96E65">
        <w:rPr>
          <w:rFonts w:ascii="Helvetica" w:hAnsi="Helvetica"/>
          <w:color w:val="000000"/>
          <w:sz w:val="20"/>
          <w:szCs w:val="18"/>
          <w:shd w:val="clear" w:color="auto" w:fill="FFFFFF"/>
        </w:rPr>
        <w:t xml:space="preserve"> sur </w:t>
      </w:r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>« </w:t>
      </w:r>
      <w:r w:rsidRPr="00F96E65">
        <w:rPr>
          <w:rFonts w:ascii="Helvetica" w:hAnsi="Helvetica"/>
          <w:color w:val="000000"/>
          <w:sz w:val="20"/>
          <w:szCs w:val="18"/>
          <w:shd w:val="clear" w:color="auto" w:fill="FFFFFF"/>
        </w:rPr>
        <w:t>Déplacer sélection vers l’</w:t>
      </w:r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>E</w:t>
      </w:r>
      <w:r w:rsidRPr="00F96E65">
        <w:rPr>
          <w:rFonts w:ascii="Helvetica" w:hAnsi="Helvetica"/>
          <w:color w:val="000000"/>
          <w:sz w:val="20"/>
          <w:szCs w:val="18"/>
          <w:shd w:val="clear" w:color="auto" w:fill="FFFFFF"/>
        </w:rPr>
        <w:t>diteur de métadonnées</w:t>
      </w:r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 xml:space="preserve"> ». </w:t>
      </w:r>
    </w:p>
    <w:p w14:paraId="73610526" w14:textId="590498DE" w:rsidR="00F96E65" w:rsidRPr="00F96E65" w:rsidRDefault="00F96E65" w:rsidP="00F96E65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  <w:r w:rsidRPr="00F96E65">
        <w:rPr>
          <w:rFonts w:ascii="Helvetica" w:hAnsi="Helvetica"/>
          <w:noProof/>
          <w:color w:val="000000"/>
          <w:sz w:val="20"/>
          <w:szCs w:val="18"/>
          <w:shd w:val="clear" w:color="auto" w:fill="FFFFFF"/>
          <w:lang w:eastAsia="fr-FR"/>
        </w:rPr>
        <w:drawing>
          <wp:inline distT="0" distB="0" distL="0" distR="0" wp14:anchorId="7561A992" wp14:editId="3BF59FEA">
            <wp:extent cx="5760720" cy="2781300"/>
            <wp:effectExtent l="19050" t="19050" r="11430" b="1905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81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C0F876D" w14:textId="77777777" w:rsidR="00F96E65" w:rsidRPr="00F96E65" w:rsidRDefault="00F96E65" w:rsidP="00F96E65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</w:p>
    <w:p w14:paraId="7D80EFB4" w14:textId="77777777" w:rsidR="00F96E65" w:rsidRDefault="00F96E65" w:rsidP="00F96E65">
      <w:r w:rsidRPr="00F96E65">
        <w:rPr>
          <w:rFonts w:ascii="Helvetica" w:hAnsi="Helvetica"/>
          <w:color w:val="000000"/>
          <w:sz w:val="20"/>
          <w:szCs w:val="18"/>
          <w:shd w:val="clear" w:color="auto" w:fill="FFFFFF"/>
        </w:rPr>
        <w:lastRenderedPageBreak/>
        <w:t>Puis clique</w:t>
      </w:r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>z</w:t>
      </w:r>
      <w:r w:rsidRPr="00F96E65">
        <w:rPr>
          <w:rFonts w:ascii="Helvetica" w:hAnsi="Helvetica"/>
          <w:color w:val="000000"/>
          <w:sz w:val="20"/>
          <w:szCs w:val="18"/>
          <w:shd w:val="clear" w:color="auto" w:fill="FFFFFF"/>
        </w:rPr>
        <w:t xml:space="preserve"> sur l’icône de l’éditeur pour l’ouvrir. Les notices sont </w:t>
      </w:r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>« </w:t>
      </w:r>
      <w:r w:rsidRPr="00F96E65">
        <w:rPr>
          <w:rFonts w:ascii="Helvetica" w:hAnsi="Helvetica"/>
          <w:color w:val="000000"/>
          <w:sz w:val="20"/>
          <w:szCs w:val="18"/>
          <w:shd w:val="clear" w:color="auto" w:fill="FFFFFF"/>
        </w:rPr>
        <w:t>déplacées</w:t>
      </w:r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 xml:space="preserve"> » vers celui-ci. </w:t>
      </w:r>
    </w:p>
    <w:p w14:paraId="5678B6A3" w14:textId="5115316F" w:rsidR="00F96E65" w:rsidRDefault="00F96E65" w:rsidP="00F96E65">
      <w:pPr>
        <w:spacing w:after="0"/>
      </w:pPr>
      <w:r>
        <w:rPr>
          <w:noProof/>
          <w:lang w:eastAsia="fr-FR"/>
        </w:rPr>
        <w:drawing>
          <wp:inline distT="0" distB="0" distL="0" distR="0" wp14:anchorId="7F64E000" wp14:editId="4CED925F">
            <wp:extent cx="3876675" cy="1695450"/>
            <wp:effectExtent l="19050" t="19050" r="28575" b="1905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6954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fr-FR"/>
        </w:rPr>
        <w:drawing>
          <wp:inline distT="0" distB="0" distL="0" distR="0" wp14:anchorId="5BF267B2" wp14:editId="77762273">
            <wp:extent cx="2466975" cy="1695450"/>
            <wp:effectExtent l="19050" t="19050" r="28575" b="1905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954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ACB4DEB" w14:textId="70037AEE" w:rsidR="00F96E65" w:rsidRPr="00F96E65" w:rsidRDefault="00F96E65" w:rsidP="00F96E65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</w:p>
    <w:p w14:paraId="48A8C593" w14:textId="17A6B6EF" w:rsidR="00F96E65" w:rsidRDefault="00F96E65" w:rsidP="00F96E65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</w:p>
    <w:p w14:paraId="71C4AD16" w14:textId="77777777" w:rsidR="00F96E65" w:rsidRDefault="00F96E65" w:rsidP="00F96E65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</w:p>
    <w:p w14:paraId="0DB065A8" w14:textId="1D1531B3" w:rsidR="00F96E65" w:rsidRPr="001833FA" w:rsidRDefault="00F96E65" w:rsidP="001833FA">
      <w:pPr>
        <w:pStyle w:val="Titre2"/>
        <w:rPr>
          <w:rFonts w:asciiTheme="minorHAnsi" w:eastAsia="Times New Roman" w:hAnsiTheme="minorHAnsi" w:cstheme="minorHAnsi"/>
          <w:color w:val="auto"/>
          <w:sz w:val="32"/>
          <w:lang w:eastAsia="fr-FR"/>
        </w:rPr>
      </w:pPr>
      <w:r w:rsidRPr="001833FA">
        <w:rPr>
          <w:rFonts w:asciiTheme="minorHAnsi" w:eastAsia="Times New Roman" w:hAnsiTheme="minorHAnsi" w:cstheme="minorHAnsi"/>
          <w:color w:val="auto"/>
          <w:sz w:val="32"/>
          <w:lang w:eastAsia="fr-FR"/>
        </w:rPr>
        <w:t>Implémentation de nouvelles zones Unimarc</w:t>
      </w:r>
    </w:p>
    <w:p w14:paraId="5650E41A" w14:textId="45C7BEBE" w:rsidR="00F96E65" w:rsidRDefault="00F96E65" w:rsidP="00F96E65">
      <w:pPr>
        <w:jc w:val="both"/>
        <w:rPr>
          <w:rFonts w:ascii="Helvetica" w:hAnsi="Helvetica"/>
          <w:color w:val="000000"/>
          <w:sz w:val="20"/>
          <w:szCs w:val="18"/>
          <w:u w:val="single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>Plusieurs nouvelles zones et sous-zones Unimarc des notices bibliographiques ont été implémentées avec cette version</w:t>
      </w:r>
      <w:r w:rsidR="001363FA">
        <w:rPr>
          <w:rFonts w:ascii="Helvetica" w:hAnsi="Helvetica"/>
          <w:color w:val="000000"/>
          <w:sz w:val="20"/>
          <w:szCs w:val="18"/>
          <w:shd w:val="clear" w:color="auto" w:fill="FFFFFF"/>
        </w:rPr>
        <w:t xml:space="preserve">, parmi lesquelles la 214 et les sous-zones c et d de la 602, nouvellement prescrites dans le cadre de la transition bibliographique. </w:t>
      </w:r>
    </w:p>
    <w:p w14:paraId="28641F18" w14:textId="77777777" w:rsidR="00F96E65" w:rsidRDefault="00F96E65" w:rsidP="00F96E65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</w:p>
    <w:p w14:paraId="24099C89" w14:textId="77777777" w:rsidR="00F96E65" w:rsidRDefault="00F96E65" w:rsidP="00F96E65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</w:p>
    <w:p w14:paraId="1FC6EBD1" w14:textId="6713C0D9" w:rsidR="00F96E65" w:rsidRPr="001833FA" w:rsidRDefault="00F96E65" w:rsidP="001833FA">
      <w:pPr>
        <w:pStyle w:val="Titre2"/>
        <w:rPr>
          <w:rFonts w:asciiTheme="minorHAnsi" w:eastAsia="Times New Roman" w:hAnsiTheme="minorHAnsi" w:cstheme="minorHAnsi"/>
          <w:color w:val="auto"/>
          <w:sz w:val="32"/>
          <w:lang w:eastAsia="fr-FR"/>
        </w:rPr>
      </w:pPr>
      <w:r w:rsidRPr="001833FA">
        <w:rPr>
          <w:rFonts w:asciiTheme="minorHAnsi" w:eastAsia="Times New Roman" w:hAnsiTheme="minorHAnsi" w:cstheme="minorHAnsi"/>
          <w:color w:val="auto"/>
          <w:sz w:val="32"/>
          <w:lang w:eastAsia="fr-FR"/>
        </w:rPr>
        <w:t>Correction d’un bug de la recherche avancée</w:t>
      </w:r>
    </w:p>
    <w:p w14:paraId="50336E22" w14:textId="091F5DD5" w:rsidR="00F96E65" w:rsidRDefault="00F96E65" w:rsidP="00F96E65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  <w:r w:rsidRPr="00F96E65">
        <w:rPr>
          <w:rFonts w:ascii="Helvetica" w:hAnsi="Helvetica"/>
          <w:color w:val="000000"/>
          <w:sz w:val="20"/>
          <w:szCs w:val="18"/>
          <w:shd w:val="clear" w:color="auto" w:fill="FFFFFF"/>
        </w:rPr>
        <w:t xml:space="preserve">L’index « Date de création » applicable aux exemplaires dans la recherche avancée recherchait en fait la date de création des notices. Ce problème a été corrigé. </w:t>
      </w:r>
    </w:p>
    <w:p w14:paraId="135F5F8A" w14:textId="6523D39B" w:rsidR="001363FA" w:rsidRPr="00F96E65" w:rsidRDefault="001363FA" w:rsidP="00F96E65">
      <w:pPr>
        <w:jc w:val="both"/>
        <w:rPr>
          <w:rFonts w:ascii="Helvetica" w:hAnsi="Helvetica"/>
          <w:color w:val="000000"/>
          <w:sz w:val="20"/>
          <w:szCs w:val="18"/>
          <w:u w:val="single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 xml:space="preserve">De nouveaux index sont également disponibles pour la recherche d’exemplaires physiques depuis le formulaire de recherche avancée : les trois zones de notes statistiques. </w:t>
      </w:r>
    </w:p>
    <w:p w14:paraId="6014F06E" w14:textId="12956F8E" w:rsidR="00F96E65" w:rsidRDefault="00F96E65" w:rsidP="00F96E65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</w:p>
    <w:p w14:paraId="09E55841" w14:textId="77777777" w:rsidR="00F96E65" w:rsidRDefault="00F96E65" w:rsidP="00F96E65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</w:p>
    <w:p w14:paraId="1E58A340" w14:textId="221B981F" w:rsidR="00F96E65" w:rsidRPr="001833FA" w:rsidRDefault="00F96E65" w:rsidP="001833FA">
      <w:pPr>
        <w:pStyle w:val="Titre2"/>
        <w:rPr>
          <w:rFonts w:asciiTheme="minorHAnsi" w:eastAsia="Times New Roman" w:hAnsiTheme="minorHAnsi" w:cstheme="minorHAnsi"/>
          <w:color w:val="auto"/>
          <w:sz w:val="32"/>
          <w:lang w:eastAsia="fr-FR"/>
        </w:rPr>
      </w:pPr>
      <w:bookmarkStart w:id="8" w:name="_Hlk37953804"/>
      <w:r w:rsidRPr="001833FA">
        <w:rPr>
          <w:rFonts w:asciiTheme="minorHAnsi" w:eastAsia="Times New Roman" w:hAnsiTheme="minorHAnsi" w:cstheme="minorHAnsi"/>
          <w:color w:val="auto"/>
          <w:sz w:val="32"/>
          <w:lang w:eastAsia="fr-FR"/>
        </w:rPr>
        <w:t>Recherche de portfolios dans la zone Communauté</w:t>
      </w:r>
    </w:p>
    <w:p w14:paraId="497B8852" w14:textId="10C2321D" w:rsidR="00F96E65" w:rsidRDefault="001363FA" w:rsidP="00F96E65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 xml:space="preserve">Alma permet désormais d’afficher les informations de liens des portfolios depuis les listes de résultats de la zone Communauté. </w:t>
      </w:r>
    </w:p>
    <w:bookmarkEnd w:id="8"/>
    <w:p w14:paraId="05093EDB" w14:textId="46A1FB54" w:rsidR="001363FA" w:rsidRDefault="001363FA" w:rsidP="00F96E65">
      <w:pPr>
        <w:jc w:val="both"/>
        <w:rPr>
          <w:rFonts w:ascii="Helvetica" w:hAnsi="Helvetica"/>
          <w:color w:val="000000"/>
          <w:sz w:val="20"/>
          <w:szCs w:val="18"/>
          <w:u w:val="single"/>
          <w:shd w:val="clear" w:color="auto" w:fill="FFFFFF"/>
        </w:rPr>
      </w:pPr>
      <w:r>
        <w:rPr>
          <w:rFonts w:ascii="Helvetica" w:hAnsi="Helvetica"/>
          <w:noProof/>
          <w:color w:val="000000"/>
          <w:sz w:val="20"/>
          <w:szCs w:val="18"/>
          <w:u w:val="single"/>
          <w:shd w:val="clear" w:color="auto" w:fill="FFFFFF"/>
          <w:lang w:eastAsia="fr-FR"/>
        </w:rPr>
        <w:lastRenderedPageBreak/>
        <w:drawing>
          <wp:inline distT="0" distB="0" distL="0" distR="0" wp14:anchorId="4F339996" wp14:editId="31163D94">
            <wp:extent cx="5760720" cy="180594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-04-16_181955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F1166" w14:textId="2260BC3E" w:rsidR="00F96E65" w:rsidRDefault="001363FA" w:rsidP="00F96E65">
      <w:pPr>
        <w:jc w:val="both"/>
        <w:rPr>
          <w:rFonts w:ascii="Helvetica" w:hAnsi="Helvetica"/>
          <w:color w:val="000000"/>
          <w:sz w:val="20"/>
          <w:szCs w:val="18"/>
          <w:u w:val="single"/>
          <w:shd w:val="clear" w:color="auto" w:fill="FFFFFF"/>
        </w:rPr>
      </w:pPr>
      <w:r>
        <w:rPr>
          <w:rFonts w:ascii="Helvetica" w:hAnsi="Helvetica"/>
          <w:noProof/>
          <w:color w:val="000000"/>
          <w:sz w:val="20"/>
          <w:szCs w:val="18"/>
          <w:u w:val="single"/>
          <w:shd w:val="clear" w:color="auto" w:fill="FFFFFF"/>
          <w:lang w:eastAsia="fr-FR"/>
        </w:rPr>
        <w:drawing>
          <wp:inline distT="0" distB="0" distL="0" distR="0" wp14:anchorId="742251CA" wp14:editId="09FD0ADC">
            <wp:extent cx="5760720" cy="2817495"/>
            <wp:effectExtent l="0" t="0" r="0" b="190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-04-16_182017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28913" w14:textId="77777777" w:rsidR="00F96E65" w:rsidRDefault="00F96E65" w:rsidP="00F96E65">
      <w:pPr>
        <w:jc w:val="both"/>
        <w:rPr>
          <w:rFonts w:ascii="Helvetica" w:hAnsi="Helvetica"/>
          <w:color w:val="000000"/>
          <w:sz w:val="20"/>
          <w:szCs w:val="18"/>
          <w:u w:val="single"/>
          <w:shd w:val="clear" w:color="auto" w:fill="FFFFFF"/>
        </w:rPr>
      </w:pPr>
    </w:p>
    <w:p w14:paraId="7033A2C6" w14:textId="59D09D1C" w:rsidR="00F96E65" w:rsidRDefault="00F96E65" w:rsidP="00F96E65">
      <w:pPr>
        <w:jc w:val="both"/>
        <w:rPr>
          <w:rFonts w:ascii="Helvetica" w:hAnsi="Helvetica"/>
          <w:color w:val="000000"/>
          <w:sz w:val="20"/>
          <w:szCs w:val="18"/>
          <w:u w:val="single"/>
          <w:shd w:val="clear" w:color="auto" w:fill="FFFFFF"/>
        </w:rPr>
      </w:pPr>
    </w:p>
    <w:p w14:paraId="688CC5D6" w14:textId="471EEEBB" w:rsidR="001363FA" w:rsidRPr="001833FA" w:rsidRDefault="001363FA" w:rsidP="001833FA">
      <w:pPr>
        <w:pStyle w:val="Titre2"/>
        <w:rPr>
          <w:rFonts w:asciiTheme="minorHAnsi" w:eastAsia="Times New Roman" w:hAnsiTheme="minorHAnsi" w:cstheme="minorHAnsi"/>
          <w:color w:val="auto"/>
          <w:sz w:val="32"/>
          <w:lang w:eastAsia="fr-FR"/>
        </w:rPr>
      </w:pPr>
      <w:r w:rsidRPr="001833FA">
        <w:rPr>
          <w:rFonts w:asciiTheme="minorHAnsi" w:eastAsia="Times New Roman" w:hAnsiTheme="minorHAnsi" w:cstheme="minorHAnsi"/>
          <w:color w:val="auto"/>
          <w:sz w:val="32"/>
          <w:lang w:eastAsia="fr-FR"/>
        </w:rPr>
        <w:t>Provenance des données CDI</w:t>
      </w:r>
    </w:p>
    <w:p w14:paraId="7B8E9827" w14:textId="7C524B54" w:rsidR="001363FA" w:rsidRDefault="001363FA" w:rsidP="001363FA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  <w:r w:rsidRPr="001363FA">
        <w:rPr>
          <w:rFonts w:ascii="Helvetica" w:hAnsi="Helvetica"/>
          <w:color w:val="000000"/>
          <w:sz w:val="20"/>
          <w:szCs w:val="18"/>
          <w:shd w:val="clear" w:color="auto" w:fill="FFFFFF"/>
        </w:rPr>
        <w:t>Pour les établissements ayant déjà basculé sous CDI, un nouveau champ est désormais affiché au niveau de la collection électronique et disponible depuis le formulaire de recherche avancée : le champ « Provider coverage »</w:t>
      </w:r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 xml:space="preserve">. </w:t>
      </w:r>
    </w:p>
    <w:p w14:paraId="7C20CB13" w14:textId="23DAEC78" w:rsidR="001363FA" w:rsidRPr="001363FA" w:rsidRDefault="001363FA" w:rsidP="001363FA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 xml:space="preserve">Lorsque ce champ, non modifiable, est réglé sur « Oui », la collection est indexée dans CDI avec des métadonnées provenant directement de l’éditeur ; lorsqu’il est réglé sur « Non », au moins 80 % du contenu de la collection est indexé avec des métadonnées provenant d’autres éditeurs.  </w:t>
      </w:r>
    </w:p>
    <w:p w14:paraId="332810F7" w14:textId="48055737" w:rsidR="001363FA" w:rsidRDefault="001363FA" w:rsidP="00F96E65">
      <w:pPr>
        <w:jc w:val="both"/>
        <w:rPr>
          <w:rFonts w:ascii="Helvetica" w:hAnsi="Helvetica"/>
          <w:color w:val="000000"/>
          <w:sz w:val="20"/>
          <w:szCs w:val="18"/>
          <w:u w:val="single"/>
          <w:shd w:val="clear" w:color="auto" w:fill="FFFFFF"/>
        </w:rPr>
      </w:pPr>
    </w:p>
    <w:p w14:paraId="0FEFA184" w14:textId="6E2D3E20" w:rsidR="001833FA" w:rsidRDefault="001833FA" w:rsidP="00F96E65">
      <w:pPr>
        <w:jc w:val="both"/>
        <w:rPr>
          <w:rFonts w:ascii="Helvetica" w:hAnsi="Helvetica"/>
          <w:color w:val="000000"/>
          <w:sz w:val="20"/>
          <w:szCs w:val="18"/>
          <w:u w:val="single"/>
          <w:shd w:val="clear" w:color="auto" w:fill="FFFFFF"/>
        </w:rPr>
      </w:pPr>
    </w:p>
    <w:p w14:paraId="6E6F2E05" w14:textId="56DC7132" w:rsidR="001833FA" w:rsidRPr="001833FA" w:rsidRDefault="001833FA" w:rsidP="001833FA">
      <w:pPr>
        <w:pStyle w:val="Titre2"/>
        <w:rPr>
          <w:rFonts w:asciiTheme="minorHAnsi" w:eastAsia="Times New Roman" w:hAnsiTheme="minorHAnsi" w:cstheme="minorHAnsi"/>
          <w:color w:val="auto"/>
          <w:sz w:val="32"/>
          <w:lang w:eastAsia="fr-FR"/>
        </w:rPr>
      </w:pPr>
      <w:r w:rsidRPr="001833FA">
        <w:rPr>
          <w:rFonts w:asciiTheme="minorHAnsi" w:eastAsia="Times New Roman" w:hAnsiTheme="minorHAnsi" w:cstheme="minorHAnsi"/>
          <w:color w:val="auto"/>
          <w:sz w:val="32"/>
          <w:lang w:eastAsia="fr-FR"/>
        </w:rPr>
        <w:t>Mise à jour de l’API GET item</w:t>
      </w:r>
    </w:p>
    <w:p w14:paraId="64279922" w14:textId="25A36056" w:rsidR="00F96E65" w:rsidRDefault="001833FA" w:rsidP="00F96E65">
      <w:pPr>
        <w:jc w:val="both"/>
        <w:rPr>
          <w:rFonts w:ascii="Helvetica" w:hAnsi="Helvetica"/>
          <w:color w:val="000000"/>
          <w:sz w:val="20"/>
          <w:szCs w:val="18"/>
          <w:u w:val="single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>L’</w:t>
      </w:r>
      <w:r w:rsidRPr="001833FA">
        <w:rPr>
          <w:rFonts w:ascii="Helvetica" w:hAnsi="Helvetica"/>
          <w:color w:val="000000"/>
          <w:sz w:val="20"/>
          <w:szCs w:val="18"/>
          <w:shd w:val="clear" w:color="auto" w:fill="FFFFFF"/>
        </w:rPr>
        <w:t xml:space="preserve">'API </w:t>
      </w:r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>permettant de</w:t>
      </w:r>
      <w:r w:rsidRPr="001833FA">
        <w:rPr>
          <w:rFonts w:ascii="Helvetica" w:hAnsi="Helvetica"/>
          <w:color w:val="000000"/>
          <w:sz w:val="20"/>
          <w:szCs w:val="18"/>
          <w:shd w:val="clear" w:color="auto" w:fill="FFFFFF"/>
        </w:rPr>
        <w:t xml:space="preserve"> récupérer les exemplaires permet d</w:t>
      </w:r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>ésormais d</w:t>
      </w:r>
      <w:r w:rsidRPr="001833FA">
        <w:rPr>
          <w:rFonts w:ascii="Helvetica" w:hAnsi="Helvetica"/>
          <w:color w:val="000000"/>
          <w:sz w:val="20"/>
          <w:szCs w:val="18"/>
          <w:shd w:val="clear" w:color="auto" w:fill="FFFFFF"/>
        </w:rPr>
        <w:t>e filtr</w:t>
      </w:r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>er selon la date de création et</w:t>
      </w:r>
      <w:r w:rsidRPr="001833FA">
        <w:rPr>
          <w:rFonts w:ascii="Helvetica" w:hAnsi="Helvetica"/>
          <w:color w:val="000000"/>
          <w:sz w:val="20"/>
          <w:szCs w:val="18"/>
          <w:shd w:val="clear" w:color="auto" w:fill="FFFFFF"/>
        </w:rPr>
        <w:t>/ou de modification</w:t>
      </w:r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 xml:space="preserve"> des exemplaires</w:t>
      </w:r>
    </w:p>
    <w:p w14:paraId="73A0BCA8" w14:textId="07F88589" w:rsidR="00A37F67" w:rsidRPr="00BE5B2D" w:rsidRDefault="00F96E65" w:rsidP="00F96E65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  <w:r w:rsidRPr="00F96E65">
        <w:rPr>
          <w:rFonts w:ascii="Helvetica" w:hAnsi="Helvetica"/>
          <w:color w:val="000000"/>
          <w:sz w:val="20"/>
          <w:szCs w:val="18"/>
          <w:u w:val="single"/>
          <w:shd w:val="clear" w:color="auto" w:fill="FFFFFF"/>
        </w:rPr>
        <w:t xml:space="preserve">   </w:t>
      </w:r>
      <w:r w:rsidR="00A37F67">
        <w:rPr>
          <w:sz w:val="40"/>
          <w:szCs w:val="40"/>
        </w:rPr>
        <w:br w:type="page"/>
      </w:r>
    </w:p>
    <w:p w14:paraId="3A36B3B1" w14:textId="1A2D79EE" w:rsidR="000E6664" w:rsidRDefault="001363FA" w:rsidP="000E6664">
      <w:pPr>
        <w:pStyle w:val="Titre1"/>
        <w:jc w:val="both"/>
        <w:rPr>
          <w:rFonts w:asciiTheme="minorHAnsi" w:hAnsiTheme="minorHAnsi"/>
          <w:color w:val="auto"/>
          <w:sz w:val="40"/>
          <w:szCs w:val="40"/>
        </w:rPr>
      </w:pPr>
      <w:bookmarkStart w:id="9" w:name="_Hlk37951861"/>
      <w:r>
        <w:rPr>
          <w:rFonts w:asciiTheme="minorHAnsi" w:hAnsiTheme="minorHAnsi"/>
          <w:color w:val="auto"/>
          <w:sz w:val="40"/>
          <w:szCs w:val="40"/>
        </w:rPr>
        <w:lastRenderedPageBreak/>
        <w:t>Alma Analytics</w:t>
      </w:r>
    </w:p>
    <w:p w14:paraId="5F986198" w14:textId="77777777" w:rsidR="000E6664" w:rsidRDefault="000E6664" w:rsidP="000E6664">
      <w:pPr>
        <w:jc w:val="both"/>
      </w:pPr>
    </w:p>
    <w:p w14:paraId="73E4EB51" w14:textId="06A7E6AE" w:rsidR="000E6664" w:rsidRPr="003A7E2C" w:rsidRDefault="001363FA" w:rsidP="000E6664">
      <w:pPr>
        <w:pStyle w:val="Titre2"/>
        <w:jc w:val="both"/>
        <w:rPr>
          <w:rFonts w:asciiTheme="minorHAnsi" w:hAnsiTheme="minorHAnsi"/>
          <w:color w:val="auto"/>
          <w:sz w:val="32"/>
        </w:rPr>
      </w:pPr>
      <w:r>
        <w:rPr>
          <w:rFonts w:asciiTheme="minorHAnsi" w:hAnsiTheme="minorHAnsi"/>
          <w:color w:val="auto"/>
          <w:sz w:val="32"/>
        </w:rPr>
        <w:t>Nouveau domaine</w:t>
      </w:r>
    </w:p>
    <w:p w14:paraId="3024803B" w14:textId="0815B8C8" w:rsidR="000F01AA" w:rsidRDefault="001363FA" w:rsidP="00D53188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 xml:space="preserve">La version d’Alma du mois de mai s’accompagne de l’implémentation d’un nouveau domaine (API Usage), qui permet d’évaluer l’utilisation des API Alma. </w:t>
      </w:r>
    </w:p>
    <w:p w14:paraId="445E985D" w14:textId="3B8DE1F5" w:rsidR="001363FA" w:rsidRDefault="001363FA" w:rsidP="00D53188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</w:p>
    <w:p w14:paraId="4D223B43" w14:textId="3BC3CE89" w:rsidR="001363FA" w:rsidRDefault="001363FA" w:rsidP="00D53188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</w:p>
    <w:p w14:paraId="77BE394B" w14:textId="49F74A06" w:rsidR="001363FA" w:rsidRPr="003A7E2C" w:rsidRDefault="001363FA" w:rsidP="001363FA">
      <w:pPr>
        <w:pStyle w:val="Titre2"/>
        <w:jc w:val="both"/>
        <w:rPr>
          <w:rFonts w:asciiTheme="minorHAnsi" w:hAnsiTheme="minorHAnsi"/>
          <w:color w:val="auto"/>
          <w:sz w:val="32"/>
        </w:rPr>
      </w:pPr>
      <w:r>
        <w:rPr>
          <w:rFonts w:asciiTheme="minorHAnsi" w:hAnsiTheme="minorHAnsi"/>
          <w:color w:val="auto"/>
          <w:sz w:val="32"/>
        </w:rPr>
        <w:t>Nouveaux champs</w:t>
      </w:r>
    </w:p>
    <w:p w14:paraId="57A8E376" w14:textId="12E5E63E" w:rsidR="001363FA" w:rsidRDefault="001363FA" w:rsidP="001363FA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>Il est désormais possible depuis le domaine E-Inventory d’obtenir le nombre de portfolios activés</w:t>
      </w:r>
      <w:r w:rsidR="000F613D">
        <w:rPr>
          <w:rFonts w:ascii="Helvetica" w:hAnsi="Helvetica"/>
          <w:color w:val="000000"/>
          <w:sz w:val="20"/>
          <w:szCs w:val="18"/>
          <w:shd w:val="clear" w:color="auto" w:fill="FFFFFF"/>
        </w:rPr>
        <w:t xml:space="preserve"> (« </w:t>
      </w:r>
      <w:r w:rsidR="000F613D" w:rsidRPr="000F613D">
        <w:rPr>
          <w:rFonts w:ascii="Helvetica" w:hAnsi="Helvetica"/>
          <w:color w:val="000000"/>
          <w:sz w:val="20"/>
          <w:szCs w:val="18"/>
          <w:shd w:val="clear" w:color="auto" w:fill="FFFFFF"/>
        </w:rPr>
        <w:t>No. of Available Portfolios</w:t>
      </w:r>
      <w:r w:rsidR="000F613D">
        <w:rPr>
          <w:rFonts w:ascii="Helvetica" w:hAnsi="Helvetica"/>
          <w:color w:val="000000"/>
          <w:sz w:val="20"/>
          <w:szCs w:val="18"/>
          <w:shd w:val="clear" w:color="auto" w:fill="FFFFFF"/>
        </w:rPr>
        <w:t> »)</w:t>
      </w:r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 xml:space="preserve"> et celui des portfolios non activés</w:t>
      </w:r>
      <w:r w:rsidR="000F613D">
        <w:rPr>
          <w:rFonts w:ascii="Helvetica" w:hAnsi="Helvetica"/>
          <w:color w:val="000000"/>
          <w:sz w:val="20"/>
          <w:szCs w:val="18"/>
          <w:shd w:val="clear" w:color="auto" w:fill="FFFFFF"/>
        </w:rPr>
        <w:t xml:space="preserve"> (« </w:t>
      </w:r>
      <w:r w:rsidR="000F613D" w:rsidRPr="000F613D">
        <w:rPr>
          <w:rFonts w:ascii="Helvetica" w:hAnsi="Helvetica"/>
          <w:color w:val="000000"/>
          <w:sz w:val="20"/>
          <w:szCs w:val="18"/>
          <w:shd w:val="clear" w:color="auto" w:fill="FFFFFF"/>
        </w:rPr>
        <w:t>No. of Unavailable Portfolios</w:t>
      </w:r>
      <w:r w:rsidR="000F613D">
        <w:rPr>
          <w:rFonts w:ascii="Helvetica" w:hAnsi="Helvetica"/>
          <w:color w:val="000000"/>
          <w:sz w:val="20"/>
          <w:szCs w:val="18"/>
          <w:shd w:val="clear" w:color="auto" w:fill="FFFFFF"/>
        </w:rPr>
        <w:t> »)</w:t>
      </w:r>
    </w:p>
    <w:p w14:paraId="2E1F08DE" w14:textId="620202AD" w:rsidR="001363FA" w:rsidRDefault="001363FA" w:rsidP="001363FA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 xml:space="preserve">Surtout, </w:t>
      </w:r>
      <w:r w:rsidR="000F613D">
        <w:rPr>
          <w:rFonts w:ascii="Helvetica" w:hAnsi="Helvetica"/>
          <w:color w:val="000000"/>
          <w:sz w:val="20"/>
          <w:szCs w:val="18"/>
          <w:shd w:val="clear" w:color="auto" w:fill="FFFFFF"/>
        </w:rPr>
        <w:t>il est désormais possible de remonter le nombre de collections électroniques sans portfolio, grâce à l’ajout du champ « </w:t>
      </w:r>
      <w:r w:rsidR="000F613D" w:rsidRPr="000F613D">
        <w:rPr>
          <w:rFonts w:ascii="Helvetica" w:hAnsi="Helvetica"/>
          <w:color w:val="000000"/>
          <w:sz w:val="20"/>
          <w:szCs w:val="18"/>
          <w:shd w:val="clear" w:color="auto" w:fill="FFFFFF"/>
        </w:rPr>
        <w:t>No. of Electronic Collections Without Portfolios (In Repository)</w:t>
      </w:r>
      <w:r w:rsidR="000F613D">
        <w:rPr>
          <w:rFonts w:ascii="Helvetica" w:hAnsi="Helvetica"/>
          <w:color w:val="000000"/>
          <w:sz w:val="20"/>
          <w:szCs w:val="18"/>
          <w:shd w:val="clear" w:color="auto" w:fill="FFFFFF"/>
        </w:rPr>
        <w:t xml:space="preserve"> »). </w:t>
      </w:r>
    </w:p>
    <w:p w14:paraId="0144C3D6" w14:textId="77777777" w:rsidR="001833FA" w:rsidRDefault="001833FA" w:rsidP="001833FA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</w:p>
    <w:p w14:paraId="46199CAB" w14:textId="77777777" w:rsidR="001833FA" w:rsidRDefault="001833FA" w:rsidP="001833FA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</w:p>
    <w:p w14:paraId="5F9C213D" w14:textId="02E5BCD6" w:rsidR="001833FA" w:rsidRPr="003A7E2C" w:rsidRDefault="001833FA" w:rsidP="001833FA">
      <w:pPr>
        <w:pStyle w:val="Titre2"/>
        <w:jc w:val="both"/>
        <w:rPr>
          <w:rFonts w:asciiTheme="minorHAnsi" w:hAnsiTheme="minorHAnsi"/>
          <w:color w:val="auto"/>
          <w:sz w:val="32"/>
        </w:rPr>
      </w:pPr>
      <w:r>
        <w:rPr>
          <w:rFonts w:asciiTheme="minorHAnsi" w:hAnsiTheme="minorHAnsi"/>
          <w:color w:val="auto"/>
          <w:sz w:val="32"/>
        </w:rPr>
        <w:t>Accès aux rapports depuis Alma</w:t>
      </w:r>
    </w:p>
    <w:p w14:paraId="61D72087" w14:textId="4BD15037" w:rsidR="001363FA" w:rsidRDefault="001833FA" w:rsidP="001833FA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>Il est désormais</w:t>
      </w:r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 xml:space="preserve"> possible d’autoriser l’accès à un rapport depuis Alma pour tous les rôles associés à un même profil. </w:t>
      </w:r>
      <w:r w:rsidR="001D5E23">
        <w:rPr>
          <w:rFonts w:ascii="Helvetica" w:hAnsi="Helvetica"/>
          <w:color w:val="000000"/>
          <w:sz w:val="20"/>
          <w:szCs w:val="18"/>
          <w:shd w:val="clear" w:color="auto" w:fill="FFFFFF"/>
        </w:rPr>
        <w:t xml:space="preserve">Il n’est toujours pas tenu compte, en revanche, des périmètres institutionnels rattachés à ces rôles. </w:t>
      </w:r>
    </w:p>
    <w:p w14:paraId="37FF305D" w14:textId="3457FD4A" w:rsidR="001D5E23" w:rsidRDefault="001D5E23" w:rsidP="001833FA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  <w:r>
        <w:rPr>
          <w:rFonts w:ascii="Helvetica" w:hAnsi="Helvetica"/>
          <w:noProof/>
          <w:color w:val="000000"/>
          <w:sz w:val="20"/>
          <w:szCs w:val="18"/>
          <w:shd w:val="clear" w:color="auto" w:fill="FFFFFF"/>
          <w:lang w:eastAsia="fr-FR"/>
        </w:rPr>
        <w:drawing>
          <wp:inline distT="0" distB="0" distL="0" distR="0" wp14:anchorId="2E9CC20C" wp14:editId="4AF8CAD7">
            <wp:extent cx="5760720" cy="169672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0-04-17_094955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2639F" w14:textId="77777777" w:rsidR="001833FA" w:rsidRDefault="001833FA" w:rsidP="001833FA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</w:p>
    <w:bookmarkEnd w:id="0"/>
    <w:bookmarkEnd w:id="9"/>
    <w:p w14:paraId="3BB43EC0" w14:textId="022DA196" w:rsidR="00D808A9" w:rsidRPr="000F613D" w:rsidRDefault="00D808A9" w:rsidP="000F613D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</w:p>
    <w:sectPr w:rsidR="00D808A9" w:rsidRPr="000F613D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00DA5" w14:textId="77777777" w:rsidR="005D3BFC" w:rsidRDefault="005D3BFC" w:rsidP="0000222F">
      <w:pPr>
        <w:spacing w:after="0" w:line="240" w:lineRule="auto"/>
      </w:pPr>
      <w:r>
        <w:separator/>
      </w:r>
    </w:p>
  </w:endnote>
  <w:endnote w:type="continuationSeparator" w:id="0">
    <w:p w14:paraId="6B654836" w14:textId="77777777" w:rsidR="005D3BFC" w:rsidRDefault="005D3BFC" w:rsidP="0000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706716"/>
      <w:docPartObj>
        <w:docPartGallery w:val="Page Numbers (Bottom of Page)"/>
        <w:docPartUnique/>
      </w:docPartObj>
    </w:sdtPr>
    <w:sdtEndPr/>
    <w:sdtContent>
      <w:p w14:paraId="65BB0FCF" w14:textId="7EB61F89" w:rsidR="00347DAF" w:rsidRDefault="00347DAF">
        <w:pPr>
          <w:pStyle w:val="Pieddepage"/>
          <w:jc w:val="right"/>
        </w:pPr>
        <w:r w:rsidRPr="004B003B">
          <w:rPr>
            <w:rFonts w:ascii="Constantia" w:hAnsi="Constantia"/>
            <w:sz w:val="24"/>
          </w:rPr>
          <w:fldChar w:fldCharType="begin"/>
        </w:r>
        <w:r w:rsidRPr="004B003B">
          <w:rPr>
            <w:rFonts w:ascii="Constantia" w:hAnsi="Constantia"/>
            <w:sz w:val="24"/>
          </w:rPr>
          <w:instrText>PAGE   \* MERGEFORMAT</w:instrText>
        </w:r>
        <w:r w:rsidRPr="004B003B">
          <w:rPr>
            <w:rFonts w:ascii="Constantia" w:hAnsi="Constantia"/>
            <w:sz w:val="24"/>
          </w:rPr>
          <w:fldChar w:fldCharType="separate"/>
        </w:r>
        <w:r w:rsidR="004B795F">
          <w:rPr>
            <w:rFonts w:ascii="Constantia" w:hAnsi="Constantia"/>
            <w:noProof/>
            <w:sz w:val="24"/>
          </w:rPr>
          <w:t>8</w:t>
        </w:r>
        <w:r w:rsidRPr="004B003B">
          <w:rPr>
            <w:rFonts w:ascii="Constantia" w:hAnsi="Constantia"/>
            <w:sz w:val="24"/>
          </w:rPr>
          <w:fldChar w:fldCharType="end"/>
        </w:r>
      </w:p>
    </w:sdtContent>
  </w:sdt>
  <w:p w14:paraId="545A5A6E" w14:textId="77777777" w:rsidR="00347DAF" w:rsidRPr="0000222F" w:rsidRDefault="00347DAF">
    <w:pPr>
      <w:pStyle w:val="Pieddepage"/>
      <w:rPr>
        <w:rFonts w:ascii="Constantia" w:hAnsi="Constant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EAC03" w14:textId="77777777" w:rsidR="005D3BFC" w:rsidRDefault="005D3BFC" w:rsidP="0000222F">
      <w:pPr>
        <w:spacing w:after="0" w:line="240" w:lineRule="auto"/>
      </w:pPr>
      <w:r>
        <w:separator/>
      </w:r>
    </w:p>
  </w:footnote>
  <w:footnote w:type="continuationSeparator" w:id="0">
    <w:p w14:paraId="4F57CB3B" w14:textId="77777777" w:rsidR="005D3BFC" w:rsidRDefault="005D3BFC" w:rsidP="00002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F0BC2" w14:textId="3930060B" w:rsidR="00347DAF" w:rsidRDefault="00347DAF">
    <w:pPr>
      <w:spacing w:line="264" w:lineRule="auto"/>
    </w:pPr>
    <w:r>
      <w:rPr>
        <w:noProof/>
        <w:color w:val="00000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A9BC82" wp14:editId="71B1883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44AAA10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Constantia" w:hAnsi="Constantia"/>
          <w:color w:val="000000" w:themeColor="text1"/>
          <w:sz w:val="20"/>
          <w:szCs w:val="20"/>
        </w:rPr>
        <w:alias w:val="Titre"/>
        <w:id w:val="15524250"/>
        <w:placeholder>
          <w:docPart w:val="1F140EDFA42749DCA90E4D7A91410D1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808A9">
          <w:rPr>
            <w:rFonts w:ascii="Constantia" w:hAnsi="Constantia"/>
            <w:color w:val="000000" w:themeColor="text1"/>
            <w:sz w:val="20"/>
            <w:szCs w:val="20"/>
          </w:rPr>
          <w:t>Note de version Alma – M</w:t>
        </w:r>
        <w:r w:rsidR="00090B99">
          <w:rPr>
            <w:rFonts w:ascii="Constantia" w:hAnsi="Constantia"/>
            <w:color w:val="000000" w:themeColor="text1"/>
            <w:sz w:val="20"/>
            <w:szCs w:val="20"/>
          </w:rPr>
          <w:t>ai</w:t>
        </w:r>
        <w:r w:rsidR="00D808A9">
          <w:rPr>
            <w:rFonts w:ascii="Constantia" w:hAnsi="Constantia"/>
            <w:color w:val="000000" w:themeColor="text1"/>
            <w:sz w:val="20"/>
            <w:szCs w:val="20"/>
          </w:rPr>
          <w:t xml:space="preserve"> 2020</w:t>
        </w:r>
      </w:sdtContent>
    </w:sdt>
  </w:p>
  <w:p w14:paraId="09C2C149" w14:textId="77777777" w:rsidR="00347DAF" w:rsidRDefault="00347D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75F"/>
    <w:multiLevelType w:val="hybridMultilevel"/>
    <w:tmpl w:val="283291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06166"/>
    <w:multiLevelType w:val="multilevel"/>
    <w:tmpl w:val="ABF092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CD6B0E"/>
    <w:multiLevelType w:val="hybridMultilevel"/>
    <w:tmpl w:val="8A20847A"/>
    <w:lvl w:ilvl="0" w:tplc="040C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196F7037"/>
    <w:multiLevelType w:val="hybridMultilevel"/>
    <w:tmpl w:val="52E446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73FCD"/>
    <w:multiLevelType w:val="hybridMultilevel"/>
    <w:tmpl w:val="96CA59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5365E"/>
    <w:multiLevelType w:val="multilevel"/>
    <w:tmpl w:val="CD7A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350C7F"/>
    <w:multiLevelType w:val="hybridMultilevel"/>
    <w:tmpl w:val="3D7A04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3119A"/>
    <w:multiLevelType w:val="hybridMultilevel"/>
    <w:tmpl w:val="F7FAD108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DA26BB3"/>
    <w:multiLevelType w:val="hybridMultilevel"/>
    <w:tmpl w:val="16E225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A38C7"/>
    <w:multiLevelType w:val="hybridMultilevel"/>
    <w:tmpl w:val="D2A6A512"/>
    <w:lvl w:ilvl="0" w:tplc="419EB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7091BC3"/>
    <w:multiLevelType w:val="multilevel"/>
    <w:tmpl w:val="9D3C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FE2B39"/>
    <w:multiLevelType w:val="hybridMultilevel"/>
    <w:tmpl w:val="26EE00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B4"/>
    <w:rsid w:val="0000222F"/>
    <w:rsid w:val="00005002"/>
    <w:rsid w:val="00012B9E"/>
    <w:rsid w:val="00014F96"/>
    <w:rsid w:val="00024F2F"/>
    <w:rsid w:val="00025E7E"/>
    <w:rsid w:val="0002716A"/>
    <w:rsid w:val="0003678A"/>
    <w:rsid w:val="00036CBD"/>
    <w:rsid w:val="000401DE"/>
    <w:rsid w:val="00041564"/>
    <w:rsid w:val="000511AD"/>
    <w:rsid w:val="00062C53"/>
    <w:rsid w:val="000736F5"/>
    <w:rsid w:val="000873D3"/>
    <w:rsid w:val="00090297"/>
    <w:rsid w:val="00090B99"/>
    <w:rsid w:val="000B5F05"/>
    <w:rsid w:val="000C59D6"/>
    <w:rsid w:val="000D3C15"/>
    <w:rsid w:val="000D65EB"/>
    <w:rsid w:val="000D6D4E"/>
    <w:rsid w:val="000E47BE"/>
    <w:rsid w:val="000E6664"/>
    <w:rsid w:val="000F01AA"/>
    <w:rsid w:val="000F3190"/>
    <w:rsid w:val="000F613D"/>
    <w:rsid w:val="000F747B"/>
    <w:rsid w:val="00102B8A"/>
    <w:rsid w:val="0010457B"/>
    <w:rsid w:val="00105490"/>
    <w:rsid w:val="00111459"/>
    <w:rsid w:val="00112A0B"/>
    <w:rsid w:val="00117E9B"/>
    <w:rsid w:val="001201B4"/>
    <w:rsid w:val="001363FA"/>
    <w:rsid w:val="00145FE2"/>
    <w:rsid w:val="001470CD"/>
    <w:rsid w:val="001650B2"/>
    <w:rsid w:val="001701A0"/>
    <w:rsid w:val="00172A1B"/>
    <w:rsid w:val="001833FA"/>
    <w:rsid w:val="001A1BD8"/>
    <w:rsid w:val="001A4E59"/>
    <w:rsid w:val="001B18ED"/>
    <w:rsid w:val="001C53F4"/>
    <w:rsid w:val="001C78C1"/>
    <w:rsid w:val="001D4763"/>
    <w:rsid w:val="001D5E23"/>
    <w:rsid w:val="001E03D0"/>
    <w:rsid w:val="001E3A89"/>
    <w:rsid w:val="001F1BC0"/>
    <w:rsid w:val="0020526F"/>
    <w:rsid w:val="00214FC2"/>
    <w:rsid w:val="00261FDF"/>
    <w:rsid w:val="00262B13"/>
    <w:rsid w:val="00270474"/>
    <w:rsid w:val="00272361"/>
    <w:rsid w:val="002725CC"/>
    <w:rsid w:val="00274673"/>
    <w:rsid w:val="00275004"/>
    <w:rsid w:val="00285875"/>
    <w:rsid w:val="00291304"/>
    <w:rsid w:val="0029509B"/>
    <w:rsid w:val="002A70D3"/>
    <w:rsid w:val="002A7A9B"/>
    <w:rsid w:val="002C314B"/>
    <w:rsid w:val="002C4D55"/>
    <w:rsid w:val="002D7AE5"/>
    <w:rsid w:val="002F1327"/>
    <w:rsid w:val="002F7152"/>
    <w:rsid w:val="002F7B16"/>
    <w:rsid w:val="00307E00"/>
    <w:rsid w:val="00311A0C"/>
    <w:rsid w:val="00312B5C"/>
    <w:rsid w:val="00314C37"/>
    <w:rsid w:val="00321A9A"/>
    <w:rsid w:val="003224A7"/>
    <w:rsid w:val="0032429A"/>
    <w:rsid w:val="003251D8"/>
    <w:rsid w:val="00326913"/>
    <w:rsid w:val="003474A7"/>
    <w:rsid w:val="00347DAF"/>
    <w:rsid w:val="00355D48"/>
    <w:rsid w:val="00361902"/>
    <w:rsid w:val="00364FCC"/>
    <w:rsid w:val="00384C81"/>
    <w:rsid w:val="00386DFF"/>
    <w:rsid w:val="003A0D01"/>
    <w:rsid w:val="003A762F"/>
    <w:rsid w:val="003A7E2C"/>
    <w:rsid w:val="003B2431"/>
    <w:rsid w:val="003C7825"/>
    <w:rsid w:val="003D3BED"/>
    <w:rsid w:val="003E09B8"/>
    <w:rsid w:val="003E38D0"/>
    <w:rsid w:val="003E5F2E"/>
    <w:rsid w:val="003F402B"/>
    <w:rsid w:val="00415DFF"/>
    <w:rsid w:val="004206D0"/>
    <w:rsid w:val="00441B1F"/>
    <w:rsid w:val="00443F9F"/>
    <w:rsid w:val="00454796"/>
    <w:rsid w:val="0045601C"/>
    <w:rsid w:val="0045770F"/>
    <w:rsid w:val="0045797F"/>
    <w:rsid w:val="004664C3"/>
    <w:rsid w:val="004673BE"/>
    <w:rsid w:val="004679EA"/>
    <w:rsid w:val="0047260A"/>
    <w:rsid w:val="00474B3A"/>
    <w:rsid w:val="00481AA2"/>
    <w:rsid w:val="0048554F"/>
    <w:rsid w:val="00486028"/>
    <w:rsid w:val="00486537"/>
    <w:rsid w:val="004902A6"/>
    <w:rsid w:val="00491A58"/>
    <w:rsid w:val="00491C52"/>
    <w:rsid w:val="00494A30"/>
    <w:rsid w:val="004A67C3"/>
    <w:rsid w:val="004A6BC9"/>
    <w:rsid w:val="004A7E19"/>
    <w:rsid w:val="004A7E7A"/>
    <w:rsid w:val="004B003B"/>
    <w:rsid w:val="004B5E2C"/>
    <w:rsid w:val="004B795F"/>
    <w:rsid w:val="004D0282"/>
    <w:rsid w:val="004E50F5"/>
    <w:rsid w:val="004E6CAC"/>
    <w:rsid w:val="005007A3"/>
    <w:rsid w:val="005214E6"/>
    <w:rsid w:val="00524A5D"/>
    <w:rsid w:val="00535A67"/>
    <w:rsid w:val="005370F4"/>
    <w:rsid w:val="0054008B"/>
    <w:rsid w:val="00540F8B"/>
    <w:rsid w:val="00541138"/>
    <w:rsid w:val="00550E1E"/>
    <w:rsid w:val="0055368B"/>
    <w:rsid w:val="005549C4"/>
    <w:rsid w:val="005656F2"/>
    <w:rsid w:val="005772B3"/>
    <w:rsid w:val="00583BDD"/>
    <w:rsid w:val="00585D27"/>
    <w:rsid w:val="005A408F"/>
    <w:rsid w:val="005A4119"/>
    <w:rsid w:val="005B6C9E"/>
    <w:rsid w:val="005C0361"/>
    <w:rsid w:val="005C2C1F"/>
    <w:rsid w:val="005D2440"/>
    <w:rsid w:val="005D3BFC"/>
    <w:rsid w:val="005D75FA"/>
    <w:rsid w:val="005E08E8"/>
    <w:rsid w:val="005E4B7B"/>
    <w:rsid w:val="005E6A4B"/>
    <w:rsid w:val="005E6DCD"/>
    <w:rsid w:val="005F052D"/>
    <w:rsid w:val="006148A9"/>
    <w:rsid w:val="00636B65"/>
    <w:rsid w:val="00640F75"/>
    <w:rsid w:val="00657179"/>
    <w:rsid w:val="00681DFC"/>
    <w:rsid w:val="00682C02"/>
    <w:rsid w:val="0068354E"/>
    <w:rsid w:val="00695161"/>
    <w:rsid w:val="00695988"/>
    <w:rsid w:val="006B38F8"/>
    <w:rsid w:val="006B3C74"/>
    <w:rsid w:val="006B7860"/>
    <w:rsid w:val="006C3D7A"/>
    <w:rsid w:val="006C5B78"/>
    <w:rsid w:val="006D416A"/>
    <w:rsid w:val="006E6104"/>
    <w:rsid w:val="006F79D3"/>
    <w:rsid w:val="00703D19"/>
    <w:rsid w:val="00707575"/>
    <w:rsid w:val="00721FB1"/>
    <w:rsid w:val="00722E33"/>
    <w:rsid w:val="00735F64"/>
    <w:rsid w:val="00737F51"/>
    <w:rsid w:val="007423BA"/>
    <w:rsid w:val="00744D74"/>
    <w:rsid w:val="00745935"/>
    <w:rsid w:val="00754F77"/>
    <w:rsid w:val="00761709"/>
    <w:rsid w:val="00763E4A"/>
    <w:rsid w:val="0076624E"/>
    <w:rsid w:val="00775133"/>
    <w:rsid w:val="00784A00"/>
    <w:rsid w:val="00791893"/>
    <w:rsid w:val="007A586E"/>
    <w:rsid w:val="007A5C14"/>
    <w:rsid w:val="007B4945"/>
    <w:rsid w:val="007C474D"/>
    <w:rsid w:val="007E723C"/>
    <w:rsid w:val="007F1B48"/>
    <w:rsid w:val="00802C71"/>
    <w:rsid w:val="00805200"/>
    <w:rsid w:val="008069AF"/>
    <w:rsid w:val="008071FD"/>
    <w:rsid w:val="00813BFE"/>
    <w:rsid w:val="00817E7F"/>
    <w:rsid w:val="0082353A"/>
    <w:rsid w:val="008275DC"/>
    <w:rsid w:val="00830066"/>
    <w:rsid w:val="0083132C"/>
    <w:rsid w:val="008358D1"/>
    <w:rsid w:val="00837E79"/>
    <w:rsid w:val="00854DA3"/>
    <w:rsid w:val="00860D89"/>
    <w:rsid w:val="00861AD0"/>
    <w:rsid w:val="008626E3"/>
    <w:rsid w:val="00863139"/>
    <w:rsid w:val="00863DDD"/>
    <w:rsid w:val="00892E14"/>
    <w:rsid w:val="00894A43"/>
    <w:rsid w:val="008A04F6"/>
    <w:rsid w:val="008B20F5"/>
    <w:rsid w:val="008B2251"/>
    <w:rsid w:val="008B4BE1"/>
    <w:rsid w:val="008B5D6E"/>
    <w:rsid w:val="008B6CE6"/>
    <w:rsid w:val="008C3035"/>
    <w:rsid w:val="008C63D9"/>
    <w:rsid w:val="008D0B16"/>
    <w:rsid w:val="008D5E7F"/>
    <w:rsid w:val="008D669B"/>
    <w:rsid w:val="008E2F8E"/>
    <w:rsid w:val="0090602D"/>
    <w:rsid w:val="00921EF0"/>
    <w:rsid w:val="00936142"/>
    <w:rsid w:val="0094093B"/>
    <w:rsid w:val="0094099C"/>
    <w:rsid w:val="0095066F"/>
    <w:rsid w:val="00957BB2"/>
    <w:rsid w:val="00961C39"/>
    <w:rsid w:val="00967E80"/>
    <w:rsid w:val="00976C63"/>
    <w:rsid w:val="00984A2A"/>
    <w:rsid w:val="009868D5"/>
    <w:rsid w:val="0099021A"/>
    <w:rsid w:val="009922B4"/>
    <w:rsid w:val="00997C68"/>
    <w:rsid w:val="009B26B5"/>
    <w:rsid w:val="009C0F47"/>
    <w:rsid w:val="009C2364"/>
    <w:rsid w:val="009D1495"/>
    <w:rsid w:val="009D56DD"/>
    <w:rsid w:val="009D7D87"/>
    <w:rsid w:val="009F7DE1"/>
    <w:rsid w:val="00A000A4"/>
    <w:rsid w:val="00A032F5"/>
    <w:rsid w:val="00A16404"/>
    <w:rsid w:val="00A20C95"/>
    <w:rsid w:val="00A2599D"/>
    <w:rsid w:val="00A30750"/>
    <w:rsid w:val="00A331DC"/>
    <w:rsid w:val="00A37F67"/>
    <w:rsid w:val="00A432A7"/>
    <w:rsid w:val="00A51303"/>
    <w:rsid w:val="00A616A7"/>
    <w:rsid w:val="00A624BB"/>
    <w:rsid w:val="00A75AC2"/>
    <w:rsid w:val="00A77C5E"/>
    <w:rsid w:val="00A830B5"/>
    <w:rsid w:val="00A9096E"/>
    <w:rsid w:val="00A97418"/>
    <w:rsid w:val="00AA2219"/>
    <w:rsid w:val="00AA361A"/>
    <w:rsid w:val="00AA52A5"/>
    <w:rsid w:val="00AB040F"/>
    <w:rsid w:val="00AB09C4"/>
    <w:rsid w:val="00AB6035"/>
    <w:rsid w:val="00AD0E4D"/>
    <w:rsid w:val="00AD218A"/>
    <w:rsid w:val="00AD5CF2"/>
    <w:rsid w:val="00AE1C5E"/>
    <w:rsid w:val="00AF0106"/>
    <w:rsid w:val="00AF1418"/>
    <w:rsid w:val="00B202CE"/>
    <w:rsid w:val="00B22555"/>
    <w:rsid w:val="00B433E8"/>
    <w:rsid w:val="00B43534"/>
    <w:rsid w:val="00B45BD6"/>
    <w:rsid w:val="00B60CFB"/>
    <w:rsid w:val="00B62FD4"/>
    <w:rsid w:val="00B65A84"/>
    <w:rsid w:val="00B65AA3"/>
    <w:rsid w:val="00B7042F"/>
    <w:rsid w:val="00B733AC"/>
    <w:rsid w:val="00B9082F"/>
    <w:rsid w:val="00B918BB"/>
    <w:rsid w:val="00B9329E"/>
    <w:rsid w:val="00BB4679"/>
    <w:rsid w:val="00BC0A6A"/>
    <w:rsid w:val="00BD096F"/>
    <w:rsid w:val="00BD2AA4"/>
    <w:rsid w:val="00BD4AD5"/>
    <w:rsid w:val="00BD53C0"/>
    <w:rsid w:val="00BE5B2D"/>
    <w:rsid w:val="00BF425D"/>
    <w:rsid w:val="00BF4759"/>
    <w:rsid w:val="00BF5A00"/>
    <w:rsid w:val="00C06A60"/>
    <w:rsid w:val="00C0733A"/>
    <w:rsid w:val="00C07835"/>
    <w:rsid w:val="00C21EBA"/>
    <w:rsid w:val="00C357BA"/>
    <w:rsid w:val="00C35CE1"/>
    <w:rsid w:val="00C36024"/>
    <w:rsid w:val="00C441E8"/>
    <w:rsid w:val="00C44BA5"/>
    <w:rsid w:val="00C54E4F"/>
    <w:rsid w:val="00C632B8"/>
    <w:rsid w:val="00C65FCD"/>
    <w:rsid w:val="00C7078F"/>
    <w:rsid w:val="00C72F09"/>
    <w:rsid w:val="00C771BF"/>
    <w:rsid w:val="00C84664"/>
    <w:rsid w:val="00C96FF6"/>
    <w:rsid w:val="00CA085C"/>
    <w:rsid w:val="00CA19C1"/>
    <w:rsid w:val="00CB5465"/>
    <w:rsid w:val="00CB7EB4"/>
    <w:rsid w:val="00CC11CF"/>
    <w:rsid w:val="00CD1F44"/>
    <w:rsid w:val="00CE1D11"/>
    <w:rsid w:val="00CF1D7F"/>
    <w:rsid w:val="00D015CD"/>
    <w:rsid w:val="00D03220"/>
    <w:rsid w:val="00D17106"/>
    <w:rsid w:val="00D24698"/>
    <w:rsid w:val="00D24F72"/>
    <w:rsid w:val="00D25941"/>
    <w:rsid w:val="00D34BC5"/>
    <w:rsid w:val="00D36CF5"/>
    <w:rsid w:val="00D4164C"/>
    <w:rsid w:val="00D42384"/>
    <w:rsid w:val="00D426EA"/>
    <w:rsid w:val="00D45973"/>
    <w:rsid w:val="00D50587"/>
    <w:rsid w:val="00D50A0E"/>
    <w:rsid w:val="00D50E3E"/>
    <w:rsid w:val="00D52E7B"/>
    <w:rsid w:val="00D53188"/>
    <w:rsid w:val="00D55233"/>
    <w:rsid w:val="00D65525"/>
    <w:rsid w:val="00D70AEC"/>
    <w:rsid w:val="00D74046"/>
    <w:rsid w:val="00D75DC5"/>
    <w:rsid w:val="00D77664"/>
    <w:rsid w:val="00D808A9"/>
    <w:rsid w:val="00D872C1"/>
    <w:rsid w:val="00D94796"/>
    <w:rsid w:val="00DA5EAF"/>
    <w:rsid w:val="00DB33B9"/>
    <w:rsid w:val="00DB7EF8"/>
    <w:rsid w:val="00DC1426"/>
    <w:rsid w:val="00DD1B82"/>
    <w:rsid w:val="00DD7033"/>
    <w:rsid w:val="00DF1B14"/>
    <w:rsid w:val="00DF2422"/>
    <w:rsid w:val="00E0351C"/>
    <w:rsid w:val="00E039CD"/>
    <w:rsid w:val="00E079EB"/>
    <w:rsid w:val="00E07DCD"/>
    <w:rsid w:val="00E10427"/>
    <w:rsid w:val="00E11825"/>
    <w:rsid w:val="00E122BD"/>
    <w:rsid w:val="00E171FB"/>
    <w:rsid w:val="00E177DE"/>
    <w:rsid w:val="00E21332"/>
    <w:rsid w:val="00E2682A"/>
    <w:rsid w:val="00E26911"/>
    <w:rsid w:val="00E324D2"/>
    <w:rsid w:val="00E40E33"/>
    <w:rsid w:val="00E53580"/>
    <w:rsid w:val="00E538CA"/>
    <w:rsid w:val="00E5653F"/>
    <w:rsid w:val="00E60315"/>
    <w:rsid w:val="00E73552"/>
    <w:rsid w:val="00E73D26"/>
    <w:rsid w:val="00E8143C"/>
    <w:rsid w:val="00E93246"/>
    <w:rsid w:val="00E93B8F"/>
    <w:rsid w:val="00EA6047"/>
    <w:rsid w:val="00EA6656"/>
    <w:rsid w:val="00EA7543"/>
    <w:rsid w:val="00EB032C"/>
    <w:rsid w:val="00EB1500"/>
    <w:rsid w:val="00EB4876"/>
    <w:rsid w:val="00EB4EBC"/>
    <w:rsid w:val="00EB73E4"/>
    <w:rsid w:val="00EC0880"/>
    <w:rsid w:val="00EC217E"/>
    <w:rsid w:val="00EC6CA5"/>
    <w:rsid w:val="00ED701C"/>
    <w:rsid w:val="00ED7049"/>
    <w:rsid w:val="00EE16BA"/>
    <w:rsid w:val="00EE6D01"/>
    <w:rsid w:val="00F0245E"/>
    <w:rsid w:val="00F02D7D"/>
    <w:rsid w:val="00F07BFE"/>
    <w:rsid w:val="00F106C0"/>
    <w:rsid w:val="00F12A10"/>
    <w:rsid w:val="00F14E5C"/>
    <w:rsid w:val="00F22251"/>
    <w:rsid w:val="00F25316"/>
    <w:rsid w:val="00F2661B"/>
    <w:rsid w:val="00F33748"/>
    <w:rsid w:val="00F35C24"/>
    <w:rsid w:val="00F3668E"/>
    <w:rsid w:val="00F463DC"/>
    <w:rsid w:val="00F640D9"/>
    <w:rsid w:val="00F670DA"/>
    <w:rsid w:val="00F70187"/>
    <w:rsid w:val="00F721C9"/>
    <w:rsid w:val="00F74BB6"/>
    <w:rsid w:val="00F76866"/>
    <w:rsid w:val="00F8013B"/>
    <w:rsid w:val="00F837A5"/>
    <w:rsid w:val="00F96E65"/>
    <w:rsid w:val="00FB24A7"/>
    <w:rsid w:val="00FB391E"/>
    <w:rsid w:val="00FC1D38"/>
    <w:rsid w:val="00FC2455"/>
    <w:rsid w:val="00FC3200"/>
    <w:rsid w:val="00FC7650"/>
    <w:rsid w:val="00FD5AC0"/>
    <w:rsid w:val="00FD7437"/>
    <w:rsid w:val="00FE5C75"/>
    <w:rsid w:val="00FE670C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933CAC"/>
  <w15:docId w15:val="{698A0DC5-CC24-462B-B9EB-8F2216CF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E65"/>
  </w:style>
  <w:style w:type="paragraph" w:styleId="Titre1">
    <w:name w:val="heading 1"/>
    <w:basedOn w:val="Normal"/>
    <w:next w:val="Normal"/>
    <w:link w:val="Titre1Car"/>
    <w:uiPriority w:val="9"/>
    <w:qFormat/>
    <w:rsid w:val="009922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22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54E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A08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A5C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922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922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122B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C54E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0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222F"/>
  </w:style>
  <w:style w:type="paragraph" w:styleId="Pieddepage">
    <w:name w:val="footer"/>
    <w:basedOn w:val="Normal"/>
    <w:link w:val="PieddepageCar"/>
    <w:uiPriority w:val="99"/>
    <w:unhideWhenUsed/>
    <w:rsid w:val="0000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222F"/>
  </w:style>
  <w:style w:type="paragraph" w:styleId="Titre">
    <w:name w:val="Title"/>
    <w:basedOn w:val="Normal"/>
    <w:next w:val="Normal"/>
    <w:link w:val="TitreCar"/>
    <w:uiPriority w:val="10"/>
    <w:qFormat/>
    <w:rsid w:val="000022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022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22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22F"/>
    <w:rPr>
      <w:i/>
      <w:iCs/>
      <w:color w:val="5B9BD5" w:themeColor="accent1"/>
    </w:rPr>
  </w:style>
  <w:style w:type="character" w:styleId="Emphaseple">
    <w:name w:val="Subtle Emphasis"/>
    <w:basedOn w:val="Policepardfaut"/>
    <w:uiPriority w:val="19"/>
    <w:qFormat/>
    <w:rsid w:val="0000222F"/>
    <w:rPr>
      <w:i/>
      <w:iCs/>
      <w:color w:val="404040" w:themeColor="text1" w:themeTint="BF"/>
    </w:rPr>
  </w:style>
  <w:style w:type="table" w:styleId="Grilledutableau">
    <w:name w:val="Table Grid"/>
    <w:basedOn w:val="TableauNormal"/>
    <w:uiPriority w:val="39"/>
    <w:rsid w:val="0028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96FF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224A7"/>
    <w:rPr>
      <w:color w:val="808080"/>
      <w:shd w:val="clear" w:color="auto" w:fill="E6E6E6"/>
    </w:rPr>
  </w:style>
  <w:style w:type="character" w:customStyle="1" w:styleId="Titre4Car">
    <w:name w:val="Titre 4 Car"/>
    <w:basedOn w:val="Policepardfaut"/>
    <w:link w:val="Titre4"/>
    <w:uiPriority w:val="9"/>
    <w:rsid w:val="00CA08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7A5C1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76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76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762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5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002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863DDD"/>
    <w:pPr>
      <w:spacing w:after="0" w:line="240" w:lineRule="auto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090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ledge.exlibrisgroup.com/Alma/Release_Notes/2020/Alma_2020_Release_Notes?mon=202005BASE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hyperlink" Target="https://proquest.libguides.com/oasis-francais" TargetMode="External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140EDFA42749DCA90E4D7A91410D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CA7C54-56E8-423A-BD2E-5E39C7B3D838}"/>
      </w:docPartPr>
      <w:docPartBody>
        <w:p w:rsidR="006E63FF" w:rsidRDefault="006E63FF" w:rsidP="006E63FF">
          <w:pPr>
            <w:pStyle w:val="1F140EDFA42749DCA90E4D7A91410D16"/>
          </w:pPr>
          <w:r>
            <w:rPr>
              <w:color w:val="5B9BD5" w:themeColor="accent1"/>
              <w:sz w:val="20"/>
              <w:szCs w:val="20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FF"/>
    <w:rsid w:val="00253EAA"/>
    <w:rsid w:val="003942C8"/>
    <w:rsid w:val="003C51E5"/>
    <w:rsid w:val="006E63FF"/>
    <w:rsid w:val="006E761A"/>
    <w:rsid w:val="008F5EF0"/>
    <w:rsid w:val="00B20AE5"/>
    <w:rsid w:val="00E22BFD"/>
    <w:rsid w:val="00ED703A"/>
    <w:rsid w:val="00F0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645C7CAF90648A9B5CE41C5832E3BAA">
    <w:name w:val="A645C7CAF90648A9B5CE41C5832E3BAA"/>
    <w:rsid w:val="006E63FF"/>
  </w:style>
  <w:style w:type="paragraph" w:customStyle="1" w:styleId="1F140EDFA42749DCA90E4D7A91410D16">
    <w:name w:val="1F140EDFA42749DCA90E4D7A91410D16"/>
    <w:rsid w:val="006E63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C3947-97A4-4BF7-8425-4D430FDE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1062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de version Alma – Mai 2020</vt:lpstr>
    </vt:vector>
  </TitlesOfParts>
  <Company>Microsoft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de version Alma – Mai 2020</dc:title>
  <dc:subject/>
  <dc:creator>Loïc Ducasse</dc:creator>
  <cp:keywords/>
  <dc:description/>
  <cp:lastModifiedBy>Loic Ducasse</cp:lastModifiedBy>
  <cp:revision>2</cp:revision>
  <dcterms:created xsi:type="dcterms:W3CDTF">2020-04-17T08:43:00Z</dcterms:created>
  <dcterms:modified xsi:type="dcterms:W3CDTF">2020-04-17T08:43:00Z</dcterms:modified>
</cp:coreProperties>
</file>